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B2378" w14:textId="14CA0ABC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815EBF">
        <w:rPr>
          <w:rFonts w:hint="eastAsia"/>
          <w:b/>
          <w:sz w:val="24"/>
          <w:szCs w:val="24"/>
          <w:lang w:eastAsia="ko-KR"/>
        </w:rPr>
        <w:t>NR</w:t>
      </w:r>
      <w:r w:rsidR="00815EBF">
        <w:rPr>
          <w:b/>
          <w:sz w:val="24"/>
          <w:szCs w:val="24"/>
          <w:lang w:eastAsia="ko-KR"/>
        </w:rPr>
        <w:t xml:space="preserve"> AH Meeting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815EBF">
        <w:rPr>
          <w:b/>
          <w:i/>
          <w:noProof/>
          <w:sz w:val="24"/>
          <w:szCs w:val="24"/>
          <w:lang w:eastAsia="ko-KR"/>
        </w:rPr>
        <w:t>17</w:t>
      </w:r>
      <w:r w:rsidR="00D473EE">
        <w:rPr>
          <w:b/>
          <w:i/>
          <w:noProof/>
          <w:sz w:val="24"/>
          <w:szCs w:val="24"/>
          <w:lang w:eastAsia="ko-KR"/>
        </w:rPr>
        <w:t>00914</w:t>
      </w:r>
    </w:p>
    <w:bookmarkEnd w:id="0"/>
    <w:bookmarkEnd w:id="1"/>
    <w:p w14:paraId="64555BB4" w14:textId="77777777" w:rsidR="00815EBF" w:rsidRDefault="00815EBF" w:rsidP="00814155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815EBF">
        <w:rPr>
          <w:rFonts w:ascii="Arial" w:eastAsia="MS Mincho" w:hAnsi="Arial" w:cs="Arial"/>
          <w:b/>
          <w:bCs/>
          <w:sz w:val="24"/>
          <w:lang w:val="en-US" w:eastAsia="ja-JP"/>
        </w:rPr>
        <w:t>Spokane, USA 16th - 20th January 2017</w:t>
      </w:r>
    </w:p>
    <w:p w14:paraId="1511A1CA" w14:textId="39ABEBD2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815EBF">
        <w:rPr>
          <w:rFonts w:ascii="Arial" w:hAnsi="Arial"/>
          <w:sz w:val="24"/>
          <w:lang w:eastAsia="ko-KR"/>
        </w:rPr>
        <w:t>5</w:t>
      </w:r>
      <w:r w:rsidR="00B021C4">
        <w:rPr>
          <w:rFonts w:ascii="Arial" w:hAnsi="Arial"/>
          <w:sz w:val="24"/>
          <w:lang w:eastAsia="ko-KR"/>
        </w:rPr>
        <w:t>.1.</w:t>
      </w:r>
      <w:r w:rsidR="00815EBF">
        <w:rPr>
          <w:rFonts w:ascii="Arial" w:hAnsi="Arial"/>
          <w:sz w:val="24"/>
          <w:lang w:eastAsia="ko-KR"/>
        </w:rPr>
        <w:t>2.2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16EFFC2D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5A4F47" w:rsidRPr="005A4F47">
        <w:rPr>
          <w:rFonts w:ascii="Arial" w:hAnsi="Arial"/>
          <w:sz w:val="24"/>
        </w:rPr>
        <w:t>UL MIMO codebook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38CCF3B2" w14:textId="1C130AB4" w:rsidR="00055C55" w:rsidRDefault="00055C55" w:rsidP="006A2D0C">
      <w:pPr>
        <w:pStyle w:val="maintext"/>
        <w:ind w:firstLineChars="0" w:firstLine="0"/>
      </w:pPr>
      <w:r>
        <w:t>In RAN1#8</w:t>
      </w:r>
      <w:r w:rsidR="00E900E4">
        <w:t>7</w:t>
      </w:r>
      <w:r w:rsidR="00303977">
        <w:t xml:space="preserve"> [1]</w:t>
      </w:r>
      <w:r>
        <w:t xml:space="preserve">, the following agreement about </w:t>
      </w:r>
      <w:r w:rsidR="00E900E4">
        <w:t xml:space="preserve">UL MIMO </w:t>
      </w:r>
      <w:r>
        <w:t>was made.</w:t>
      </w:r>
    </w:p>
    <w:p w14:paraId="20EF6C33" w14:textId="77777777" w:rsidR="00F77734" w:rsidRPr="004509EA" w:rsidRDefault="00F77734" w:rsidP="00F77734">
      <w:pPr>
        <w:rPr>
          <w:rFonts w:eastAsia="MS Mincho"/>
          <w:b/>
          <w:iCs/>
          <w:u w:val="single"/>
          <w:lang w:val="en-US" w:eastAsia="ja-JP"/>
        </w:rPr>
      </w:pPr>
      <w:r w:rsidRPr="00A17C09">
        <w:rPr>
          <w:rFonts w:eastAsia="MS Mincho" w:hint="eastAsia"/>
          <w:b/>
          <w:iCs/>
          <w:highlight w:val="green"/>
          <w:u w:val="single"/>
          <w:lang w:val="en-US" w:eastAsia="ja-JP"/>
        </w:rPr>
        <w:t>Agreements:</w:t>
      </w:r>
    </w:p>
    <w:p w14:paraId="1C169FEB" w14:textId="77777777" w:rsidR="00F77734" w:rsidRPr="004509EA" w:rsidRDefault="00F77734" w:rsidP="00F77734">
      <w:pPr>
        <w:numPr>
          <w:ilvl w:val="0"/>
          <w:numId w:val="39"/>
        </w:numPr>
        <w:spacing w:after="0"/>
        <w:rPr>
          <w:rFonts w:eastAsia="MS Mincho"/>
          <w:iCs/>
          <w:lang w:val="en-US" w:eastAsia="ja-JP"/>
        </w:rPr>
      </w:pPr>
      <w:r>
        <w:rPr>
          <w:rFonts w:eastAsia="MS Mincho" w:hint="eastAsia"/>
          <w:iCs/>
          <w:lang w:eastAsia="ja-JP"/>
        </w:rPr>
        <w:t>For the purpose of discussions, r</w:t>
      </w:r>
      <w:r w:rsidRPr="004509EA">
        <w:rPr>
          <w:rFonts w:eastAsia="MS Mincho"/>
          <w:iCs/>
          <w:lang w:eastAsia="ja-JP"/>
        </w:rPr>
        <w:t>eplace the classifications</w:t>
      </w:r>
      <w:r>
        <w:rPr>
          <w:rFonts w:eastAsia="MS Mincho" w:hint="eastAsia"/>
          <w:iCs/>
          <w:lang w:eastAsia="ja-JP"/>
        </w:rPr>
        <w:t xml:space="preserve"> </w:t>
      </w:r>
      <w:r w:rsidRPr="004509EA">
        <w:rPr>
          <w:rFonts w:eastAsia="MS Mincho"/>
          <w:iCs/>
          <w:lang w:eastAsia="ja-JP"/>
        </w:rPr>
        <w:t>’closed-loop’</w:t>
      </w:r>
      <w:r>
        <w:rPr>
          <w:rFonts w:eastAsia="MS Mincho" w:hint="eastAsia"/>
          <w:iCs/>
          <w:lang w:eastAsia="ja-JP"/>
        </w:rPr>
        <w:t>/</w:t>
      </w:r>
      <w:r>
        <w:rPr>
          <w:rFonts w:eastAsia="MS Mincho"/>
          <w:iCs/>
          <w:lang w:eastAsia="ja-JP"/>
        </w:rPr>
        <w:t>‘open-loop’</w:t>
      </w:r>
      <w:r w:rsidRPr="004509EA">
        <w:rPr>
          <w:rFonts w:eastAsia="MS Mincho"/>
          <w:iCs/>
          <w:lang w:eastAsia="ja-JP"/>
        </w:rPr>
        <w:t xml:space="preserve"> with method-based classification of </w:t>
      </w:r>
      <w:r w:rsidRPr="00DD434E">
        <w:rPr>
          <w:rFonts w:eastAsia="MS Mincho"/>
          <w:iCs/>
          <w:highlight w:val="yellow"/>
          <w:lang w:eastAsia="ja-JP"/>
        </w:rPr>
        <w:t>‘precoding’ and ‘precoder cycling’</w:t>
      </w:r>
    </w:p>
    <w:p w14:paraId="2B01C779" w14:textId="77777777" w:rsidR="00F77734" w:rsidRPr="004509EA" w:rsidRDefault="00F77734" w:rsidP="00F77734">
      <w:pPr>
        <w:numPr>
          <w:ilvl w:val="1"/>
          <w:numId w:val="39"/>
        </w:numPr>
        <w:spacing w:after="0"/>
        <w:rPr>
          <w:rFonts w:eastAsia="MS Mincho"/>
          <w:iCs/>
          <w:lang w:val="en-US" w:eastAsia="ja-JP"/>
        </w:rPr>
      </w:pPr>
      <w:r w:rsidRPr="004509EA">
        <w:rPr>
          <w:rFonts w:eastAsia="MS Mincho"/>
          <w:iCs/>
          <w:lang w:eastAsia="ja-JP"/>
        </w:rPr>
        <w:t>Signalling and UL-CSI measurement support are to be addressed separately</w:t>
      </w:r>
    </w:p>
    <w:p w14:paraId="7E4E4345" w14:textId="77777777" w:rsidR="00F77734" w:rsidRPr="00712AA1" w:rsidRDefault="00F77734" w:rsidP="00F77734">
      <w:pPr>
        <w:numPr>
          <w:ilvl w:val="1"/>
          <w:numId w:val="39"/>
        </w:numPr>
        <w:spacing w:after="0"/>
        <w:rPr>
          <w:rFonts w:eastAsia="MS Mincho"/>
          <w:iCs/>
          <w:lang w:val="en-US" w:eastAsia="ja-JP"/>
        </w:rPr>
      </w:pPr>
      <w:r w:rsidRPr="004509EA">
        <w:rPr>
          <w:rFonts w:eastAsia="MS Mincho"/>
          <w:iCs/>
          <w:lang w:eastAsia="ja-JP"/>
        </w:rPr>
        <w:t xml:space="preserve">Both </w:t>
      </w:r>
      <w:r w:rsidRPr="00DD434E">
        <w:rPr>
          <w:rFonts w:eastAsia="MS Mincho"/>
          <w:iCs/>
          <w:highlight w:val="yellow"/>
          <w:lang w:eastAsia="ja-JP"/>
        </w:rPr>
        <w:t>precoding and precoder cycling</w:t>
      </w:r>
      <w:r>
        <w:rPr>
          <w:rFonts w:eastAsia="MS Mincho"/>
          <w:iCs/>
          <w:lang w:eastAsia="ja-JP"/>
        </w:rPr>
        <w:t xml:space="preserve"> </w:t>
      </w:r>
      <w:r>
        <w:rPr>
          <w:rFonts w:eastAsia="MS Mincho" w:hint="eastAsia"/>
          <w:iCs/>
          <w:lang w:eastAsia="ja-JP"/>
        </w:rPr>
        <w:t>can be considered</w:t>
      </w:r>
      <w:r w:rsidRPr="004509EA">
        <w:rPr>
          <w:rFonts w:eastAsia="MS Mincho"/>
          <w:iCs/>
          <w:lang w:eastAsia="ja-JP"/>
        </w:rPr>
        <w:t xml:space="preserve"> for UL DMRS-based spatial multiplexing (SM)</w:t>
      </w:r>
    </w:p>
    <w:p w14:paraId="1B77B7DD" w14:textId="77777777" w:rsidR="00F77734" w:rsidRPr="004509EA" w:rsidRDefault="00F77734" w:rsidP="00F77734">
      <w:pPr>
        <w:numPr>
          <w:ilvl w:val="1"/>
          <w:numId w:val="39"/>
        </w:numPr>
        <w:spacing w:after="0"/>
        <w:rPr>
          <w:rFonts w:eastAsia="MS Mincho"/>
          <w:iCs/>
          <w:lang w:val="en-US" w:eastAsia="ja-JP"/>
        </w:rPr>
      </w:pPr>
      <w:r>
        <w:rPr>
          <w:rFonts w:eastAsia="MS Mincho" w:hint="eastAsia"/>
          <w:iCs/>
          <w:lang w:eastAsia="ja-JP"/>
        </w:rPr>
        <w:t xml:space="preserve">Note: For only CP-OFDM </w:t>
      </w:r>
      <w:r>
        <w:rPr>
          <w:rFonts w:eastAsia="MS Mincho"/>
          <w:iCs/>
          <w:lang w:eastAsia="ja-JP"/>
        </w:rPr>
        <w:t>waveform</w:t>
      </w:r>
      <w:r>
        <w:rPr>
          <w:rFonts w:eastAsia="MS Mincho" w:hint="eastAsia"/>
          <w:iCs/>
          <w:lang w:eastAsia="ja-JP"/>
        </w:rPr>
        <w:t xml:space="preserve">, </w:t>
      </w:r>
      <w:r w:rsidRPr="004509EA">
        <w:rPr>
          <w:rFonts w:eastAsia="MS Mincho"/>
          <w:iCs/>
          <w:lang w:eastAsia="ja-JP"/>
        </w:rPr>
        <w:t>SFBC is covered by this clarification</w:t>
      </w:r>
    </w:p>
    <w:p w14:paraId="5AD54E42" w14:textId="77777777" w:rsidR="00F77734" w:rsidRPr="004509EA" w:rsidRDefault="00F77734" w:rsidP="00F77734">
      <w:pPr>
        <w:numPr>
          <w:ilvl w:val="0"/>
          <w:numId w:val="39"/>
        </w:numPr>
        <w:spacing w:after="0"/>
        <w:rPr>
          <w:rFonts w:eastAsia="MS Mincho"/>
          <w:iCs/>
          <w:lang w:val="en-US" w:eastAsia="ja-JP"/>
        </w:rPr>
      </w:pPr>
      <w:r w:rsidRPr="00DD434E">
        <w:rPr>
          <w:rFonts w:eastAsia="MS Mincho"/>
          <w:iCs/>
          <w:highlight w:val="yellow"/>
          <w:lang w:val="en-US" w:eastAsia="ja-JP"/>
        </w:rPr>
        <w:t>Frequency selective precoding</w:t>
      </w:r>
      <w:r w:rsidRPr="004509EA">
        <w:rPr>
          <w:rFonts w:eastAsia="MS Mincho"/>
          <w:iCs/>
          <w:lang w:val="en-US" w:eastAsia="ja-JP"/>
        </w:rPr>
        <w:t xml:space="preserve"> is supported for UL MIMO with CP-OFDM waveform</w:t>
      </w:r>
      <w:r>
        <w:rPr>
          <w:rFonts w:eastAsia="MS Mincho" w:hint="eastAsia"/>
          <w:iCs/>
          <w:lang w:val="en-US" w:eastAsia="ja-JP"/>
        </w:rPr>
        <w:t xml:space="preserve"> when the transmission ports is greater than X</w:t>
      </w:r>
    </w:p>
    <w:p w14:paraId="442823ED" w14:textId="77777777" w:rsidR="00F77734" w:rsidRDefault="00F77734" w:rsidP="00F77734">
      <w:pPr>
        <w:numPr>
          <w:ilvl w:val="1"/>
          <w:numId w:val="39"/>
        </w:numPr>
        <w:spacing w:after="0"/>
        <w:rPr>
          <w:rFonts w:eastAsia="MS Mincho"/>
          <w:iCs/>
          <w:lang w:val="en-US" w:eastAsia="ja-JP"/>
        </w:rPr>
      </w:pPr>
      <w:r>
        <w:rPr>
          <w:rFonts w:eastAsia="MS Mincho" w:hint="eastAsia"/>
          <w:iCs/>
          <w:lang w:val="en-US" w:eastAsia="ja-JP"/>
        </w:rPr>
        <w:t>Following examples can be studied</w:t>
      </w:r>
    </w:p>
    <w:p w14:paraId="52F70ECB" w14:textId="77777777" w:rsidR="00F77734" w:rsidRPr="004509EA" w:rsidRDefault="00F77734" w:rsidP="00F77734">
      <w:pPr>
        <w:numPr>
          <w:ilvl w:val="2"/>
          <w:numId w:val="39"/>
        </w:numPr>
        <w:spacing w:after="0"/>
        <w:rPr>
          <w:rFonts w:eastAsia="MS Mincho"/>
          <w:iCs/>
          <w:lang w:val="en-US" w:eastAsia="ja-JP"/>
        </w:rPr>
      </w:pPr>
      <w:r w:rsidRPr="004509EA">
        <w:rPr>
          <w:rFonts w:eastAsia="MS Mincho"/>
          <w:iCs/>
          <w:lang w:val="en-US" w:eastAsia="ja-JP"/>
        </w:rPr>
        <w:t xml:space="preserve">Example 1: </w:t>
      </w:r>
      <w:r w:rsidRPr="000C28AD">
        <w:rPr>
          <w:rFonts w:eastAsia="MS Mincho"/>
          <w:iCs/>
          <w:highlight w:val="yellow"/>
          <w:lang w:val="en-US" w:eastAsia="ja-JP"/>
        </w:rPr>
        <w:t>Precoding information</w:t>
      </w:r>
      <w:r w:rsidRPr="004509EA">
        <w:rPr>
          <w:rFonts w:eastAsia="MS Mincho"/>
          <w:iCs/>
          <w:lang w:val="en-US" w:eastAsia="ja-JP"/>
        </w:rPr>
        <w:t xml:space="preserve"> for a given partial BW is explicitly indicated by gNB</w:t>
      </w:r>
    </w:p>
    <w:p w14:paraId="6AFF5776" w14:textId="77777777" w:rsidR="00F77734" w:rsidRPr="004509EA" w:rsidRDefault="00F77734" w:rsidP="00F77734">
      <w:pPr>
        <w:numPr>
          <w:ilvl w:val="3"/>
          <w:numId w:val="39"/>
        </w:numPr>
        <w:spacing w:after="0"/>
        <w:rPr>
          <w:rFonts w:eastAsia="MS Mincho"/>
          <w:iCs/>
          <w:lang w:val="en-US" w:eastAsia="ja-JP"/>
        </w:rPr>
      </w:pPr>
      <w:r w:rsidRPr="004509EA">
        <w:rPr>
          <w:rFonts w:eastAsia="MS Mincho"/>
          <w:iCs/>
          <w:lang w:val="en-US" w:eastAsia="ja-JP"/>
        </w:rPr>
        <w:t xml:space="preserve">The precoding information can be indicated through a hierarchical indication manner with </w:t>
      </w:r>
      <w:r w:rsidRPr="00DD434E">
        <w:rPr>
          <w:rFonts w:eastAsia="MS Mincho"/>
          <w:iCs/>
          <w:highlight w:val="yellow"/>
          <w:lang w:val="en-US" w:eastAsia="ja-JP"/>
        </w:rPr>
        <w:t>wideband W1 and subband W2</w:t>
      </w:r>
    </w:p>
    <w:p w14:paraId="60CB4246" w14:textId="77777777" w:rsidR="00F77734" w:rsidRPr="004509EA" w:rsidRDefault="00F77734" w:rsidP="00F77734">
      <w:pPr>
        <w:numPr>
          <w:ilvl w:val="4"/>
          <w:numId w:val="39"/>
        </w:numPr>
        <w:spacing w:after="0"/>
        <w:rPr>
          <w:rFonts w:eastAsia="MS Mincho"/>
          <w:iCs/>
          <w:lang w:val="en-US" w:eastAsia="ja-JP"/>
        </w:rPr>
      </w:pPr>
      <w:r w:rsidRPr="00DD434E">
        <w:rPr>
          <w:rFonts w:eastAsia="MS Mincho"/>
          <w:iCs/>
          <w:highlight w:val="yellow"/>
          <w:lang w:val="en-US" w:eastAsia="ja-JP"/>
        </w:rPr>
        <w:t>W1 and W2</w:t>
      </w:r>
      <w:r w:rsidRPr="004509EA">
        <w:rPr>
          <w:rFonts w:eastAsia="MS Mincho"/>
          <w:iCs/>
          <w:lang w:val="en-US" w:eastAsia="ja-JP"/>
        </w:rPr>
        <w:t xml:space="preserve"> can be signaled in </w:t>
      </w:r>
      <w:r>
        <w:rPr>
          <w:rFonts w:eastAsia="MS Mincho" w:hint="eastAsia"/>
          <w:iCs/>
          <w:lang w:val="en-US" w:eastAsia="ja-JP"/>
        </w:rPr>
        <w:t xml:space="preserve">one DCI or </w:t>
      </w:r>
      <w:r w:rsidRPr="004509EA">
        <w:rPr>
          <w:rFonts w:eastAsia="MS Mincho"/>
          <w:iCs/>
          <w:lang w:val="en-US" w:eastAsia="ja-JP"/>
        </w:rPr>
        <w:t>two separate DCIs</w:t>
      </w:r>
    </w:p>
    <w:p w14:paraId="70BA73BC" w14:textId="77777777" w:rsidR="00F77734" w:rsidRPr="004509EA" w:rsidRDefault="00F77734" w:rsidP="00F77734">
      <w:pPr>
        <w:numPr>
          <w:ilvl w:val="2"/>
          <w:numId w:val="39"/>
        </w:numPr>
        <w:spacing w:after="0"/>
        <w:rPr>
          <w:rFonts w:eastAsia="MS Mincho"/>
          <w:iCs/>
          <w:lang w:val="en-US" w:eastAsia="ja-JP"/>
        </w:rPr>
      </w:pPr>
      <w:r w:rsidRPr="004509EA">
        <w:rPr>
          <w:rFonts w:eastAsia="MS Mincho"/>
          <w:iCs/>
          <w:lang w:val="en-US" w:eastAsia="ja-JP"/>
        </w:rPr>
        <w:t xml:space="preserve">Example 2: A single </w:t>
      </w:r>
      <w:r w:rsidRPr="000C28AD">
        <w:rPr>
          <w:rFonts w:eastAsia="MS Mincho"/>
          <w:iCs/>
          <w:highlight w:val="yellow"/>
          <w:lang w:val="en-US" w:eastAsia="ja-JP"/>
        </w:rPr>
        <w:t>beam group in UL codebook</w:t>
      </w:r>
      <w:r w:rsidRPr="004509EA">
        <w:rPr>
          <w:rFonts w:eastAsia="MS Mincho"/>
          <w:iCs/>
          <w:lang w:val="en-US" w:eastAsia="ja-JP"/>
        </w:rPr>
        <w:t xml:space="preserve"> is indicated by BS for UL transmission in perspective of the system bandwidth</w:t>
      </w:r>
    </w:p>
    <w:p w14:paraId="3BF6DA40" w14:textId="77777777" w:rsidR="00F77734" w:rsidRPr="004509EA" w:rsidRDefault="00F77734" w:rsidP="00F77734">
      <w:pPr>
        <w:numPr>
          <w:ilvl w:val="3"/>
          <w:numId w:val="39"/>
        </w:numPr>
        <w:spacing w:after="0"/>
        <w:rPr>
          <w:rFonts w:eastAsia="MS Mincho"/>
          <w:iCs/>
          <w:lang w:val="en-US" w:eastAsia="ja-JP"/>
        </w:rPr>
      </w:pPr>
      <w:r w:rsidRPr="004509EA">
        <w:rPr>
          <w:rFonts w:eastAsia="MS Mincho"/>
          <w:iCs/>
          <w:lang w:val="en-US" w:eastAsia="ja-JP"/>
        </w:rPr>
        <w:t xml:space="preserve">Example 2a: Precoder cycling  is adopted within the beam group </w:t>
      </w:r>
    </w:p>
    <w:p w14:paraId="081F92E9" w14:textId="77777777" w:rsidR="00F77734" w:rsidRPr="004509EA" w:rsidRDefault="00F77734" w:rsidP="00F77734">
      <w:pPr>
        <w:numPr>
          <w:ilvl w:val="3"/>
          <w:numId w:val="39"/>
        </w:numPr>
        <w:spacing w:after="0"/>
        <w:rPr>
          <w:rFonts w:eastAsia="MS Mincho"/>
          <w:iCs/>
          <w:lang w:val="en-US" w:eastAsia="ja-JP"/>
        </w:rPr>
      </w:pPr>
      <w:r w:rsidRPr="004509EA">
        <w:rPr>
          <w:rFonts w:eastAsia="MS Mincho"/>
          <w:iCs/>
          <w:lang w:val="en-US" w:eastAsia="ja-JP"/>
        </w:rPr>
        <w:t>Example 2b: The UE has certain flexibility to decide which particular beam/precoder in the beam group for actual transmission.</w:t>
      </w:r>
    </w:p>
    <w:p w14:paraId="3E5396F6" w14:textId="77777777" w:rsidR="00F77734" w:rsidRDefault="00F77734" w:rsidP="00F77734">
      <w:pPr>
        <w:numPr>
          <w:ilvl w:val="2"/>
          <w:numId w:val="39"/>
        </w:numPr>
        <w:spacing w:after="0"/>
        <w:rPr>
          <w:rFonts w:eastAsia="MS Mincho"/>
          <w:iCs/>
          <w:lang w:val="en-US" w:eastAsia="ja-JP"/>
        </w:rPr>
      </w:pPr>
      <w:r>
        <w:rPr>
          <w:rFonts w:eastAsia="MS Mincho" w:hint="eastAsia"/>
          <w:iCs/>
          <w:lang w:val="en-US" w:eastAsia="ja-JP"/>
        </w:rPr>
        <w:t xml:space="preserve">Example 3: </w:t>
      </w:r>
      <w:r>
        <w:rPr>
          <w:rFonts w:eastAsia="MS Mincho"/>
          <w:iCs/>
          <w:lang w:val="en-US" w:eastAsia="ja-JP"/>
        </w:rPr>
        <w:t>Reciprocity</w:t>
      </w:r>
      <w:r>
        <w:rPr>
          <w:rFonts w:eastAsia="MS Mincho" w:hint="eastAsia"/>
          <w:iCs/>
          <w:lang w:val="en-US" w:eastAsia="ja-JP"/>
        </w:rPr>
        <w:t xml:space="preserve"> based precoding</w:t>
      </w:r>
    </w:p>
    <w:p w14:paraId="27D33C8D" w14:textId="77777777" w:rsidR="00F77734" w:rsidRDefault="00F77734" w:rsidP="00F77734">
      <w:pPr>
        <w:numPr>
          <w:ilvl w:val="2"/>
          <w:numId w:val="39"/>
        </w:numPr>
        <w:spacing w:after="0"/>
        <w:rPr>
          <w:rFonts w:eastAsia="MS Mincho"/>
          <w:iCs/>
          <w:lang w:val="en-US" w:eastAsia="ja-JP"/>
        </w:rPr>
      </w:pPr>
      <w:r w:rsidRPr="004509EA">
        <w:rPr>
          <w:rFonts w:eastAsia="MS Mincho"/>
          <w:iCs/>
          <w:lang w:val="en-US" w:eastAsia="ja-JP"/>
        </w:rPr>
        <w:t>Other examples are not precluded</w:t>
      </w:r>
    </w:p>
    <w:p w14:paraId="6DC6B740" w14:textId="77777777" w:rsidR="00F77734" w:rsidRDefault="00F77734" w:rsidP="00D153F8">
      <w:pPr>
        <w:numPr>
          <w:ilvl w:val="1"/>
          <w:numId w:val="39"/>
        </w:numPr>
        <w:rPr>
          <w:rFonts w:eastAsia="MS Mincho"/>
          <w:iCs/>
          <w:lang w:val="en-US" w:eastAsia="ja-JP"/>
        </w:rPr>
      </w:pPr>
      <w:r>
        <w:rPr>
          <w:rFonts w:eastAsia="MS Mincho" w:hint="eastAsia"/>
          <w:iCs/>
          <w:lang w:val="en-US" w:eastAsia="ja-JP"/>
        </w:rPr>
        <w:t>FFS: X value</w:t>
      </w:r>
    </w:p>
    <w:p w14:paraId="3905087B" w14:textId="73A03EC1" w:rsidR="00AD6148" w:rsidRPr="008C3FDD" w:rsidRDefault="007E017B" w:rsidP="003527C3">
      <w:pPr>
        <w:spacing w:line="288" w:lineRule="auto"/>
        <w:ind w:firstLine="432"/>
        <w:jc w:val="both"/>
      </w:pPr>
      <w:r>
        <w:t>I</w:t>
      </w:r>
      <w:r w:rsidR="00D153F8">
        <w:t xml:space="preserve">n the companion contribution [2], </w:t>
      </w:r>
      <w:r w:rsidR="00D153F8" w:rsidRPr="008E3DC0">
        <w:rPr>
          <w:lang w:eastAsia="zh-CN"/>
        </w:rPr>
        <w:t xml:space="preserve">frequency-selective (or </w:t>
      </w:r>
      <w:r w:rsidR="00D153F8">
        <w:rPr>
          <w:lang w:eastAsia="zh-CN"/>
        </w:rPr>
        <w:t>SB</w:t>
      </w:r>
      <w:r w:rsidR="00D153F8" w:rsidRPr="008E3DC0">
        <w:rPr>
          <w:lang w:eastAsia="zh-CN"/>
        </w:rPr>
        <w:t>) precoding for UL MIMO</w:t>
      </w:r>
      <w:r w:rsidR="00D153F8">
        <w:rPr>
          <w:lang w:eastAsia="zh-CN"/>
        </w:rPr>
        <w:t xml:space="preserve"> is proposed, i.e., multiple PMIs are indicated to a UE for the scheduled UL transmission</w:t>
      </w:r>
      <w:r w:rsidR="00D153F8" w:rsidRPr="008E3DC0">
        <w:t>.</w:t>
      </w:r>
      <w:r w:rsidR="00D153F8">
        <w:t xml:space="preserve"> For the precoder cycling based UL transmission scheme (proposed in [3]), a single PMI indicating a group of precoders is indicated to a UE. This contribution discusses the UL</w:t>
      </w:r>
      <w:r w:rsidR="000C0163">
        <w:t xml:space="preserve"> MIMO</w:t>
      </w:r>
      <w:r w:rsidR="00D153F8">
        <w:t xml:space="preserve"> codebook for both frequency-selective precoding and precoder cycling based UL transmission.</w:t>
      </w:r>
      <w:r w:rsidR="00560F2D">
        <w:t xml:space="preserve"> </w:t>
      </w:r>
    </w:p>
    <w:p w14:paraId="11231A92" w14:textId="063442FE" w:rsidR="003E633B" w:rsidRDefault="00246260" w:rsidP="00AD6148">
      <w:pPr>
        <w:pStyle w:val="Heading1"/>
      </w:pPr>
      <w:r>
        <w:t>UL Codebook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DDCAC98" w14:textId="365325B0" w:rsidR="00237133" w:rsidRDefault="006602DA" w:rsidP="00C07B9F">
      <w:pPr>
        <w:pStyle w:val="maintext"/>
        <w:ind w:firstLineChars="0" w:firstLine="450"/>
        <w:rPr>
          <w:lang w:eastAsia="zh-CN"/>
        </w:rPr>
      </w:pPr>
      <w:r>
        <w:rPr>
          <w:lang w:eastAsia="zh-CN"/>
        </w:rPr>
        <w:t>In LTE</w:t>
      </w:r>
      <w:r w:rsidR="00B92BDF">
        <w:rPr>
          <w:lang w:eastAsia="zh-CN"/>
        </w:rPr>
        <w:t>,</w:t>
      </w:r>
      <w:r>
        <w:rPr>
          <w:lang w:eastAsia="zh-CN"/>
        </w:rPr>
        <w:t xml:space="preserve"> UL codebook</w:t>
      </w:r>
      <w:r w:rsidR="00B92BDF">
        <w:rPr>
          <w:lang w:eastAsia="zh-CN"/>
        </w:rPr>
        <w:t xml:space="preserve"> for 2 and 4 antenna ports are supported. The codebook includes</w:t>
      </w:r>
      <w:r>
        <w:rPr>
          <w:lang w:eastAsia="zh-CN"/>
        </w:rPr>
        <w:t xml:space="preserve"> pre-coders with antenna </w:t>
      </w:r>
      <w:r w:rsidR="00E72FA3">
        <w:rPr>
          <w:lang w:eastAsia="zh-CN"/>
        </w:rPr>
        <w:t>turn-off</w:t>
      </w:r>
      <w:r w:rsidR="00AC7E55">
        <w:rPr>
          <w:lang w:eastAsia="zh-CN"/>
        </w:rPr>
        <w:t>s (i.e., some antenna ports are assigned zero values)</w:t>
      </w:r>
      <w:r>
        <w:rPr>
          <w:lang w:eastAsia="zh-CN"/>
        </w:rPr>
        <w:t xml:space="preserve"> in order to keep peak-to-average power ratio (PAPR) low and cubic-metric (CM) for rank &gt; 1 small</w:t>
      </w:r>
      <w:r w:rsidR="00D62FF0">
        <w:rPr>
          <w:lang w:eastAsia="zh-CN"/>
        </w:rPr>
        <w:t xml:space="preserve"> [</w:t>
      </w:r>
      <w:r w:rsidR="009E2149">
        <w:rPr>
          <w:lang w:eastAsia="zh-CN"/>
        </w:rPr>
        <w:t>4-7</w:t>
      </w:r>
      <w:r w:rsidR="00D62FF0">
        <w:rPr>
          <w:lang w:eastAsia="zh-CN"/>
        </w:rPr>
        <w:t>]</w:t>
      </w:r>
      <w:r>
        <w:rPr>
          <w:lang w:eastAsia="zh-CN"/>
        </w:rPr>
        <w:t xml:space="preserve">. </w:t>
      </w:r>
      <w:r w:rsidR="00A14F1B">
        <w:rPr>
          <w:lang w:eastAsia="zh-CN"/>
        </w:rPr>
        <w:t>But its benefit seems to be only for corner cases. To simplify UL codebook design</w:t>
      </w:r>
      <w:r w:rsidR="000B0565">
        <w:rPr>
          <w:lang w:eastAsia="zh-CN"/>
        </w:rPr>
        <w:t xml:space="preserve"> and potential</w:t>
      </w:r>
      <w:r w:rsidR="00A14F1B">
        <w:rPr>
          <w:lang w:eastAsia="zh-CN"/>
        </w:rPr>
        <w:t xml:space="preserve"> commonality with DL MIMO codebook for Type I CSI</w:t>
      </w:r>
      <w:r w:rsidR="000B0565">
        <w:rPr>
          <w:lang w:eastAsia="zh-CN"/>
        </w:rPr>
        <w:t xml:space="preserve"> (discussed below)</w:t>
      </w:r>
      <w:r w:rsidR="00A14F1B">
        <w:rPr>
          <w:lang w:eastAsia="zh-CN"/>
        </w:rPr>
        <w:t>, the following proposal is made.</w:t>
      </w:r>
    </w:p>
    <w:p w14:paraId="373E1F73" w14:textId="289C2F47" w:rsidR="00237133" w:rsidRPr="00CB1077" w:rsidRDefault="00237133" w:rsidP="00C07B9F">
      <w:pPr>
        <w:pStyle w:val="maintext"/>
        <w:spacing w:before="120" w:after="120"/>
        <w:ind w:firstLineChars="0" w:firstLine="0"/>
      </w:pPr>
      <w:r>
        <w:rPr>
          <w:b/>
          <w:i/>
        </w:rPr>
        <w:t>Proposal</w:t>
      </w:r>
      <w:r w:rsidRPr="00662B7C">
        <w:rPr>
          <w:b/>
          <w:i/>
        </w:rPr>
        <w:t xml:space="preserve"> 1</w:t>
      </w:r>
      <w:r w:rsidRPr="00662B7C">
        <w:rPr>
          <w:i/>
        </w:rPr>
        <w:t xml:space="preserve">: </w:t>
      </w:r>
      <w:r>
        <w:rPr>
          <w:i/>
        </w:rPr>
        <w:t>Antenna turn-off (such as in LTE UL codebook) is not considered in NR UL codebook.</w:t>
      </w:r>
    </w:p>
    <w:p w14:paraId="1A249BD5" w14:textId="7028BE13" w:rsidR="00237133" w:rsidRDefault="005A6C32" w:rsidP="00C07B9F">
      <w:pPr>
        <w:spacing w:line="288" w:lineRule="auto"/>
        <w:ind w:firstLine="450"/>
        <w:jc w:val="both"/>
      </w:pPr>
      <w:r>
        <w:t>To support both DMRS based precoding and precoder cycling scheme</w:t>
      </w:r>
      <w:r w:rsidR="00800285">
        <w:t>s</w:t>
      </w:r>
      <w:r>
        <w:t xml:space="preserve"> in UL transmission, the U</w:t>
      </w:r>
      <w:r w:rsidR="00237133">
        <w:t>L codebook</w:t>
      </w:r>
      <w:r>
        <w:t>, similar to DL codebook for Type I CSI reporting, can be</w:t>
      </w:r>
      <w:r w:rsidR="00237133">
        <w:t xml:space="preserve"> a dual-stage codebook </w:t>
      </w:r>
      <w:r w:rsidR="00237133" w:rsidRPr="00EA5E18">
        <w:rPr>
          <w:b/>
        </w:rPr>
        <w:t>W</w:t>
      </w:r>
      <w:r w:rsidR="00237133">
        <w:t xml:space="preserve"> = </w:t>
      </w:r>
      <w:r w:rsidR="00237133" w:rsidRPr="00EA5E18">
        <w:rPr>
          <w:b/>
        </w:rPr>
        <w:t>W</w:t>
      </w:r>
      <w:r w:rsidR="00237133" w:rsidRPr="00EA5E18">
        <w:rPr>
          <w:vertAlign w:val="subscript"/>
        </w:rPr>
        <w:t>1</w:t>
      </w:r>
      <w:r w:rsidR="00237133" w:rsidRPr="00EA5E18">
        <w:rPr>
          <w:b/>
        </w:rPr>
        <w:t>W</w:t>
      </w:r>
      <w:r w:rsidR="00237133" w:rsidRPr="00EA5E18">
        <w:rPr>
          <w:vertAlign w:val="subscript"/>
        </w:rPr>
        <w:t>2</w:t>
      </w:r>
      <w:r w:rsidR="00237133">
        <w:t xml:space="preserve">, where </w:t>
      </w:r>
      <w:r w:rsidR="00237133" w:rsidRPr="00EA5E18">
        <w:rPr>
          <w:b/>
        </w:rPr>
        <w:t>W</w:t>
      </w:r>
      <w:r w:rsidR="00237133" w:rsidRPr="00EA5E18">
        <w:rPr>
          <w:vertAlign w:val="subscript"/>
        </w:rPr>
        <w:t>1</w:t>
      </w:r>
      <w:r w:rsidR="00237133">
        <w:t xml:space="preserve"> codebook is for the WB component of the codebook which includes beam/pre-coder groups, and </w:t>
      </w:r>
      <w:r w:rsidR="00237133" w:rsidRPr="00EA5E18">
        <w:rPr>
          <w:b/>
        </w:rPr>
        <w:t>W</w:t>
      </w:r>
      <w:r w:rsidR="00237133">
        <w:rPr>
          <w:vertAlign w:val="subscript"/>
        </w:rPr>
        <w:t>2</w:t>
      </w:r>
      <w:r w:rsidR="00237133">
        <w:t xml:space="preserve"> codebook is for the SB component of the codebook which includes beam/pre-coder </w:t>
      </w:r>
      <w:r w:rsidR="00800285">
        <w:t>(</w:t>
      </w:r>
      <w:r w:rsidR="00237133">
        <w:t>and co-phase</w:t>
      </w:r>
      <w:r w:rsidR="00291B78">
        <w:t xml:space="preserve"> for dual-polarized antenna ports at the UE</w:t>
      </w:r>
      <w:r w:rsidR="00800285">
        <w:t>)</w:t>
      </w:r>
      <w:r w:rsidR="00237133">
        <w:t xml:space="preserve"> selection. </w:t>
      </w:r>
      <w:r w:rsidR="00C07B9F">
        <w:t>In particular, UL codebook can be the same as the DL codebook for Type I CSI for 2, 4, and 8</w:t>
      </w:r>
      <w:r w:rsidR="007708D5">
        <w:t xml:space="preserve"> UE antenna</w:t>
      </w:r>
      <w:r w:rsidR="00C07B9F">
        <w:t xml:space="preserve"> port</w:t>
      </w:r>
      <w:r w:rsidR="007708D5">
        <w:t>s which is</w:t>
      </w:r>
      <w:r w:rsidR="008C2832">
        <w:t xml:space="preserve"> proposed in</w:t>
      </w:r>
      <w:r w:rsidR="007708D5">
        <w:t xml:space="preserve"> the</w:t>
      </w:r>
      <w:r w:rsidR="008C2832">
        <w:t xml:space="preserve"> companion contributions [8-9]</w:t>
      </w:r>
      <w:r w:rsidR="00C07B9F">
        <w:t>.</w:t>
      </w:r>
      <w:r w:rsidR="00237133">
        <w:t xml:space="preserve"> Note that for 2 dual-polarized antenna ports, </w:t>
      </w:r>
      <w:r w:rsidR="00237133" w:rsidRPr="00EA5E18">
        <w:rPr>
          <w:b/>
        </w:rPr>
        <w:t>W</w:t>
      </w:r>
      <w:r w:rsidR="00237133" w:rsidRPr="00EA5E18">
        <w:rPr>
          <w:vertAlign w:val="subscript"/>
        </w:rPr>
        <w:t>1</w:t>
      </w:r>
      <w:r w:rsidR="00237133">
        <w:rPr>
          <w:vertAlign w:val="subscript"/>
        </w:rPr>
        <w:t xml:space="preserve"> </w:t>
      </w:r>
      <w:r w:rsidR="00237133" w:rsidRPr="003A6A63">
        <w:t xml:space="preserve">is </w:t>
      </w:r>
      <w:r w:rsidR="00237133">
        <w:t xml:space="preserve">identity.  </w:t>
      </w:r>
    </w:p>
    <w:p w14:paraId="0E8DB814" w14:textId="38A8C433" w:rsidR="00CB1077" w:rsidRPr="00CB1077" w:rsidRDefault="00090A0D" w:rsidP="00DB70D8">
      <w:pPr>
        <w:pStyle w:val="maintext"/>
        <w:spacing w:after="180"/>
        <w:ind w:firstLineChars="0" w:firstLine="0"/>
      </w:pPr>
      <w:r>
        <w:rPr>
          <w:b/>
          <w:i/>
        </w:rPr>
        <w:lastRenderedPageBreak/>
        <w:t>Proposal</w:t>
      </w:r>
      <w:r w:rsidR="00B74DC4" w:rsidRPr="00662B7C">
        <w:rPr>
          <w:b/>
          <w:i/>
        </w:rPr>
        <w:t xml:space="preserve"> </w:t>
      </w:r>
      <w:r w:rsidR="004B6F8B">
        <w:rPr>
          <w:b/>
          <w:i/>
        </w:rPr>
        <w:t>2</w:t>
      </w:r>
      <w:r w:rsidR="00B74DC4" w:rsidRPr="00662B7C">
        <w:rPr>
          <w:i/>
        </w:rPr>
        <w:t xml:space="preserve">: </w:t>
      </w:r>
      <w:r w:rsidR="00C07B9F">
        <w:rPr>
          <w:i/>
        </w:rPr>
        <w:t xml:space="preserve">NR UL codebook is a dual-stage </w:t>
      </w:r>
      <w:r w:rsidR="00C07B9F" w:rsidRPr="00C07B9F">
        <w:rPr>
          <w:i/>
        </w:rPr>
        <w:t xml:space="preserve">codebook </w:t>
      </w:r>
      <w:r w:rsidR="00C07B9F" w:rsidRPr="00C07B9F">
        <w:rPr>
          <w:b/>
          <w:i/>
        </w:rPr>
        <w:t>W</w:t>
      </w:r>
      <w:r w:rsidR="00C07B9F" w:rsidRPr="00C07B9F">
        <w:rPr>
          <w:i/>
        </w:rPr>
        <w:t xml:space="preserve"> = </w:t>
      </w:r>
      <w:r w:rsidR="00C07B9F" w:rsidRPr="00C07B9F">
        <w:rPr>
          <w:b/>
          <w:i/>
        </w:rPr>
        <w:t>W</w:t>
      </w:r>
      <w:r w:rsidR="00C07B9F" w:rsidRPr="00C07B9F">
        <w:rPr>
          <w:i/>
          <w:vertAlign w:val="subscript"/>
        </w:rPr>
        <w:t>1</w:t>
      </w:r>
      <w:r w:rsidR="00C07B9F" w:rsidRPr="00C07B9F">
        <w:rPr>
          <w:b/>
          <w:i/>
        </w:rPr>
        <w:t>W</w:t>
      </w:r>
      <w:r w:rsidR="00C07B9F" w:rsidRPr="00C07B9F">
        <w:rPr>
          <w:i/>
          <w:vertAlign w:val="subscript"/>
        </w:rPr>
        <w:t>2</w:t>
      </w:r>
      <w:r w:rsidR="00C07B9F" w:rsidRPr="00C07B9F">
        <w:rPr>
          <w:i/>
        </w:rPr>
        <w:t xml:space="preserve">, where </w:t>
      </w:r>
      <w:r w:rsidR="00C07B9F" w:rsidRPr="00C07B9F">
        <w:rPr>
          <w:b/>
          <w:i/>
        </w:rPr>
        <w:t>W</w:t>
      </w:r>
      <w:r w:rsidR="00C07B9F" w:rsidRPr="00C07B9F">
        <w:rPr>
          <w:i/>
          <w:vertAlign w:val="subscript"/>
        </w:rPr>
        <w:t>1</w:t>
      </w:r>
      <w:r w:rsidR="00C07B9F">
        <w:rPr>
          <w:i/>
        </w:rPr>
        <w:t xml:space="preserve"> codebook is used to indicate </w:t>
      </w:r>
      <w:r w:rsidR="00C07B9F" w:rsidRPr="00C07B9F">
        <w:rPr>
          <w:i/>
        </w:rPr>
        <w:t xml:space="preserve">beam/pre-coder groups, and </w:t>
      </w:r>
      <w:r w:rsidR="00C07B9F" w:rsidRPr="00C07B9F">
        <w:rPr>
          <w:b/>
          <w:i/>
        </w:rPr>
        <w:t>W</w:t>
      </w:r>
      <w:r w:rsidR="00C07B9F" w:rsidRPr="00C07B9F">
        <w:rPr>
          <w:i/>
          <w:vertAlign w:val="subscript"/>
        </w:rPr>
        <w:t>2</w:t>
      </w:r>
      <w:r w:rsidR="00C07B9F" w:rsidRPr="00C07B9F">
        <w:rPr>
          <w:i/>
        </w:rPr>
        <w:t xml:space="preserve"> codebook is </w:t>
      </w:r>
      <w:r w:rsidR="00C07B9F">
        <w:rPr>
          <w:i/>
        </w:rPr>
        <w:t xml:space="preserve">used to indicate </w:t>
      </w:r>
      <w:r w:rsidR="00C07B9F" w:rsidRPr="00C07B9F">
        <w:rPr>
          <w:i/>
        </w:rPr>
        <w:t xml:space="preserve">beam/pre-coder </w:t>
      </w:r>
      <w:r w:rsidR="00574613">
        <w:rPr>
          <w:i/>
        </w:rPr>
        <w:t>(</w:t>
      </w:r>
      <w:r w:rsidR="00C07B9F" w:rsidRPr="00C07B9F">
        <w:rPr>
          <w:i/>
        </w:rPr>
        <w:t>and co-phase</w:t>
      </w:r>
      <w:r w:rsidR="00574613">
        <w:rPr>
          <w:i/>
        </w:rPr>
        <w:t>)</w:t>
      </w:r>
      <w:r w:rsidR="00C07B9F" w:rsidRPr="00C07B9F">
        <w:rPr>
          <w:i/>
        </w:rPr>
        <w:t xml:space="preserve"> selection. In particular, UL codebook </w:t>
      </w:r>
      <w:r w:rsidR="00574613">
        <w:rPr>
          <w:i/>
        </w:rPr>
        <w:t>is</w:t>
      </w:r>
      <w:r w:rsidR="00C07B9F" w:rsidRPr="00C07B9F">
        <w:rPr>
          <w:i/>
        </w:rPr>
        <w:t xml:space="preserve"> the same as the DL codebook for Type I CSI for 2, 4, and 8 port</w:t>
      </w:r>
      <w:r w:rsidR="00C07B9F">
        <w:rPr>
          <w:i/>
        </w:rPr>
        <w:t>s</w:t>
      </w:r>
      <w:r w:rsidR="00574613">
        <w:rPr>
          <w:i/>
        </w:rPr>
        <w:t xml:space="preserve"> proposed in [8-9]</w:t>
      </w:r>
      <w:r w:rsidR="00C07B9F" w:rsidRPr="00C07B9F">
        <w:rPr>
          <w:i/>
        </w:rPr>
        <w:t>.</w:t>
      </w:r>
    </w:p>
    <w:p w14:paraId="148E3870" w14:textId="03505276" w:rsidR="00DB70D8" w:rsidRDefault="00DB70D8" w:rsidP="00DB70D8">
      <w:pPr>
        <w:spacing w:line="288" w:lineRule="auto"/>
        <w:ind w:firstLine="360"/>
        <w:jc w:val="both"/>
      </w:pPr>
      <w:r>
        <w:t xml:space="preserve">As proposed in [8-9], the DL codebook for Type I CSI </w:t>
      </w:r>
      <w:r w:rsidR="001C1306">
        <w:t xml:space="preserve">reporting </w:t>
      </w:r>
      <w:r>
        <w:t>is parameterized by parameters such as number of ports in two dimensions, (</w:t>
      </w:r>
      <w:r w:rsidRPr="00DB70D8">
        <w:rPr>
          <w:i/>
        </w:rPr>
        <w:t>N</w:t>
      </w:r>
      <w:r w:rsidRPr="00DB70D8">
        <w:rPr>
          <w:vertAlign w:val="subscript"/>
        </w:rPr>
        <w:t>1</w:t>
      </w:r>
      <w:r>
        <w:t xml:space="preserve">, </w:t>
      </w:r>
      <w:r w:rsidRPr="00DB70D8">
        <w:rPr>
          <w:i/>
        </w:rPr>
        <w:t>N</w:t>
      </w:r>
      <w:r w:rsidRPr="00DB70D8">
        <w:rPr>
          <w:vertAlign w:val="subscript"/>
        </w:rPr>
        <w:t>2</w:t>
      </w:r>
      <w:r w:rsidRPr="00A4113E">
        <w:t>)</w:t>
      </w:r>
      <w:r>
        <w:t>, oversampling factors in two dimensions, (</w:t>
      </w:r>
      <w:r w:rsidRPr="00DB70D8">
        <w:rPr>
          <w:i/>
        </w:rPr>
        <w:t>O</w:t>
      </w:r>
      <w:r w:rsidRPr="00DB70D8">
        <w:rPr>
          <w:vertAlign w:val="subscript"/>
        </w:rPr>
        <w:t>1</w:t>
      </w:r>
      <w:r>
        <w:t xml:space="preserve">, </w:t>
      </w:r>
      <w:r w:rsidRPr="00DB70D8">
        <w:rPr>
          <w:i/>
        </w:rPr>
        <w:t>O</w:t>
      </w:r>
      <w:r w:rsidRPr="00DB70D8">
        <w:rPr>
          <w:vertAlign w:val="subscript"/>
        </w:rPr>
        <w:t>2</w:t>
      </w:r>
      <w:r>
        <w:t xml:space="preserve">), </w:t>
      </w:r>
      <w:r w:rsidR="00186555">
        <w:t xml:space="preserve">one of </w:t>
      </w:r>
      <w:r>
        <w:t>non-orthogonal or orthogonal basis set, and number of beams (</w:t>
      </w:r>
      <w:r w:rsidRPr="00DB70D8">
        <w:rPr>
          <w:i/>
        </w:rPr>
        <w:t>L</w:t>
      </w:r>
      <w:r>
        <w:rPr>
          <w:i/>
        </w:rPr>
        <w:t xml:space="preserve"> = </w:t>
      </w:r>
      <w:r w:rsidRPr="00DB70D8">
        <w:t>1, 2, or 4</w:t>
      </w:r>
      <w:r>
        <w:t>) for beam group selection from the basis set. For UL codebook, (</w:t>
      </w:r>
      <w:r w:rsidRPr="00DB70D8">
        <w:rPr>
          <w:i/>
        </w:rPr>
        <w:t>N</w:t>
      </w:r>
      <w:r w:rsidRPr="00DB70D8">
        <w:rPr>
          <w:vertAlign w:val="subscript"/>
        </w:rPr>
        <w:t>1</w:t>
      </w:r>
      <w:r>
        <w:t xml:space="preserve">, </w:t>
      </w:r>
      <w:r w:rsidRPr="00DB70D8">
        <w:rPr>
          <w:i/>
        </w:rPr>
        <w:t>N</w:t>
      </w:r>
      <w:r w:rsidRPr="00DB70D8">
        <w:rPr>
          <w:vertAlign w:val="subscript"/>
        </w:rPr>
        <w:t>2</w:t>
      </w:r>
      <w:r w:rsidRPr="00A4113E">
        <w:t>)</w:t>
      </w:r>
      <w:r>
        <w:t>, (</w:t>
      </w:r>
      <w:r w:rsidRPr="00DB70D8">
        <w:rPr>
          <w:i/>
        </w:rPr>
        <w:t>O</w:t>
      </w:r>
      <w:r w:rsidRPr="00DB70D8">
        <w:rPr>
          <w:vertAlign w:val="subscript"/>
        </w:rPr>
        <w:t>1</w:t>
      </w:r>
      <w:r>
        <w:t xml:space="preserve">, </w:t>
      </w:r>
      <w:r w:rsidRPr="00DB70D8">
        <w:rPr>
          <w:i/>
        </w:rPr>
        <w:t>O</w:t>
      </w:r>
      <w:r w:rsidRPr="00DB70D8">
        <w:rPr>
          <w:vertAlign w:val="subscript"/>
        </w:rPr>
        <w:t>2</w:t>
      </w:r>
      <w:r>
        <w:t>) (e.g. (8, 8)), and basis set type (e.g. non-orthogonal) can be fixed. The number of beams (</w:t>
      </w:r>
      <w:r w:rsidRPr="00DB70D8">
        <w:rPr>
          <w:i/>
        </w:rPr>
        <w:t>L</w:t>
      </w:r>
      <w:r>
        <w:t xml:space="preserve"> value) can be configured to the UE.   </w:t>
      </w:r>
    </w:p>
    <w:p w14:paraId="4BDE3CB8" w14:textId="23CE52AE" w:rsidR="00464B4D" w:rsidRDefault="00DB70D8" w:rsidP="008D49BC">
      <w:pPr>
        <w:spacing w:before="60" w:after="60" w:line="288" w:lineRule="auto"/>
        <w:rPr>
          <w:i/>
          <w:iCs/>
          <w:lang w:eastAsia="ko-KR"/>
        </w:rPr>
      </w:pPr>
      <w:r>
        <w:rPr>
          <w:b/>
          <w:i/>
          <w:iCs/>
          <w:lang w:eastAsia="ko-KR"/>
        </w:rPr>
        <w:t>Proposal 3</w:t>
      </w:r>
      <w:r w:rsidR="00464B4D" w:rsidRPr="00DB70D8">
        <w:rPr>
          <w:i/>
          <w:iCs/>
          <w:lang w:eastAsia="ko-KR"/>
        </w:rPr>
        <w:t xml:space="preserve">: </w:t>
      </w:r>
      <w:r w:rsidRPr="00DB70D8">
        <w:rPr>
          <w:i/>
          <w:iCs/>
          <w:lang w:eastAsia="ko-KR"/>
        </w:rPr>
        <w:t>UL codebook parameters,</w:t>
      </w:r>
      <w:r w:rsidRPr="00DB70D8">
        <w:rPr>
          <w:b/>
          <w:i/>
          <w:iCs/>
          <w:lang w:eastAsia="ko-KR"/>
        </w:rPr>
        <w:t xml:space="preserve"> </w:t>
      </w:r>
      <w:r w:rsidRPr="00DB70D8">
        <w:rPr>
          <w:i/>
        </w:rPr>
        <w:t>(N</w:t>
      </w:r>
      <w:r w:rsidRPr="00DB70D8">
        <w:rPr>
          <w:i/>
          <w:vertAlign w:val="subscript"/>
        </w:rPr>
        <w:t>1</w:t>
      </w:r>
      <w:r w:rsidRPr="00DB70D8">
        <w:rPr>
          <w:i/>
        </w:rPr>
        <w:t>, N</w:t>
      </w:r>
      <w:r w:rsidRPr="00DB70D8">
        <w:rPr>
          <w:i/>
          <w:vertAlign w:val="subscript"/>
        </w:rPr>
        <w:t>2</w:t>
      </w:r>
      <w:r w:rsidRPr="00DB70D8">
        <w:rPr>
          <w:i/>
        </w:rPr>
        <w:t>), (O</w:t>
      </w:r>
      <w:r w:rsidRPr="00DB70D8">
        <w:rPr>
          <w:i/>
          <w:vertAlign w:val="subscript"/>
        </w:rPr>
        <w:t>1</w:t>
      </w:r>
      <w:r w:rsidRPr="00DB70D8">
        <w:rPr>
          <w:i/>
        </w:rPr>
        <w:t>, O</w:t>
      </w:r>
      <w:r w:rsidRPr="00DB70D8">
        <w:rPr>
          <w:i/>
          <w:vertAlign w:val="subscript"/>
        </w:rPr>
        <w:t>2</w:t>
      </w:r>
      <w:r w:rsidRPr="00DB70D8">
        <w:rPr>
          <w:i/>
        </w:rPr>
        <w:t>)</w:t>
      </w:r>
      <w:r>
        <w:rPr>
          <w:i/>
        </w:rPr>
        <w:t xml:space="preserve">, </w:t>
      </w:r>
      <w:r w:rsidRPr="00DB70D8">
        <w:rPr>
          <w:i/>
        </w:rPr>
        <w:t>and basis set type (</w:t>
      </w:r>
      <w:r w:rsidR="008D69EE">
        <w:rPr>
          <w:i/>
        </w:rPr>
        <w:t xml:space="preserve">e.g. </w:t>
      </w:r>
      <w:r w:rsidRPr="00DB70D8">
        <w:rPr>
          <w:i/>
        </w:rPr>
        <w:t xml:space="preserve">non-orthogonal) are fixed. The number of beams (L value), however, </w:t>
      </w:r>
      <w:r w:rsidR="00792594">
        <w:rPr>
          <w:i/>
        </w:rPr>
        <w:t>is</w:t>
      </w:r>
      <w:r w:rsidRPr="00DB70D8">
        <w:rPr>
          <w:i/>
        </w:rPr>
        <w:t xml:space="preserve"> configured to the UE.</w:t>
      </w:r>
      <w:r>
        <w:t xml:space="preserve">    </w:t>
      </w:r>
    </w:p>
    <w:p w14:paraId="06178B84" w14:textId="1700185B" w:rsidR="003D3E2E" w:rsidRDefault="003D3E2E" w:rsidP="002958FD">
      <w:pPr>
        <w:pStyle w:val="Heading1"/>
      </w:pPr>
      <w:bookmarkStart w:id="5" w:name="_Ref446598642"/>
      <w:r>
        <w:rPr>
          <w:rFonts w:hint="eastAsia"/>
        </w:rPr>
        <w:t>Conclusions</w:t>
      </w:r>
      <w:bookmarkEnd w:id="5"/>
    </w:p>
    <w:p w14:paraId="504FF076" w14:textId="09C74416" w:rsidR="00117EB7" w:rsidRDefault="00E468B7" w:rsidP="00DA5683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C256C7">
        <w:rPr>
          <w:lang w:eastAsia="ko-KR"/>
        </w:rPr>
        <w:t xml:space="preserve">the </w:t>
      </w:r>
      <w:r w:rsidR="00F01B19">
        <w:rPr>
          <w:lang w:eastAsia="ko-KR"/>
        </w:rPr>
        <w:t xml:space="preserve">UL </w:t>
      </w:r>
      <w:r>
        <w:rPr>
          <w:lang w:eastAsia="ko-KR"/>
        </w:rPr>
        <w:t>MIMO</w:t>
      </w:r>
      <w:r w:rsidR="00C256C7">
        <w:rPr>
          <w:lang w:eastAsia="ko-KR"/>
        </w:rPr>
        <w:t xml:space="preserve"> </w:t>
      </w:r>
      <w:r w:rsidR="00F01B19">
        <w:rPr>
          <w:lang w:eastAsia="ko-KR"/>
        </w:rPr>
        <w:t xml:space="preserve">codebook </w:t>
      </w:r>
      <w:r>
        <w:rPr>
          <w:lang w:eastAsia="ko-KR"/>
        </w:rPr>
        <w:t xml:space="preserve">is </w:t>
      </w:r>
      <w:r w:rsidR="00C256C7">
        <w:rPr>
          <w:lang w:eastAsia="ko-KR"/>
        </w:rPr>
        <w:t>presented.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5B1990C0" w14:textId="77777777" w:rsidR="004B6F8B" w:rsidRPr="00CB1077" w:rsidRDefault="004B6F8B" w:rsidP="004B6F8B">
      <w:pPr>
        <w:pStyle w:val="maintext"/>
        <w:spacing w:before="120" w:after="120"/>
        <w:ind w:firstLineChars="0" w:firstLine="0"/>
      </w:pPr>
      <w:r>
        <w:rPr>
          <w:b/>
          <w:i/>
        </w:rPr>
        <w:t>Proposal</w:t>
      </w:r>
      <w:r w:rsidRPr="00662B7C">
        <w:rPr>
          <w:b/>
          <w:i/>
        </w:rPr>
        <w:t xml:space="preserve"> 1</w:t>
      </w:r>
      <w:r w:rsidRPr="00662B7C">
        <w:rPr>
          <w:i/>
        </w:rPr>
        <w:t xml:space="preserve">: </w:t>
      </w:r>
      <w:r>
        <w:rPr>
          <w:i/>
        </w:rPr>
        <w:t>Antenna turn-off (such as in LTE UL codebook) is not considered in NR UL codebook.</w:t>
      </w:r>
    </w:p>
    <w:p w14:paraId="4EBB6335" w14:textId="77777777" w:rsidR="00574613" w:rsidRPr="00CB1077" w:rsidRDefault="00574613" w:rsidP="00574613">
      <w:pPr>
        <w:pStyle w:val="maintext"/>
        <w:spacing w:after="180"/>
        <w:ind w:firstLineChars="0" w:firstLine="0"/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>
        <w:rPr>
          <w:b/>
          <w:i/>
        </w:rPr>
        <w:t>2</w:t>
      </w:r>
      <w:r w:rsidRPr="00662B7C">
        <w:rPr>
          <w:i/>
        </w:rPr>
        <w:t xml:space="preserve">: </w:t>
      </w:r>
      <w:r>
        <w:rPr>
          <w:i/>
        </w:rPr>
        <w:t xml:space="preserve">NR UL codebook is a dual-stage </w:t>
      </w:r>
      <w:r w:rsidRPr="00C07B9F">
        <w:rPr>
          <w:i/>
        </w:rPr>
        <w:t xml:space="preserve">codebook </w:t>
      </w:r>
      <w:r w:rsidRPr="00C07B9F">
        <w:rPr>
          <w:b/>
          <w:i/>
        </w:rPr>
        <w:t>W</w:t>
      </w:r>
      <w:r w:rsidRPr="00C07B9F">
        <w:rPr>
          <w:i/>
        </w:rPr>
        <w:t xml:space="preserve"> = </w:t>
      </w:r>
      <w:r w:rsidRPr="00C07B9F">
        <w:rPr>
          <w:b/>
          <w:i/>
        </w:rPr>
        <w:t>W</w:t>
      </w:r>
      <w:r w:rsidRPr="00C07B9F">
        <w:rPr>
          <w:i/>
          <w:vertAlign w:val="subscript"/>
        </w:rPr>
        <w:t>1</w:t>
      </w:r>
      <w:r w:rsidRPr="00C07B9F">
        <w:rPr>
          <w:b/>
          <w:i/>
        </w:rPr>
        <w:t>W</w:t>
      </w:r>
      <w:r w:rsidRPr="00C07B9F">
        <w:rPr>
          <w:i/>
          <w:vertAlign w:val="subscript"/>
        </w:rPr>
        <w:t>2</w:t>
      </w:r>
      <w:r w:rsidRPr="00C07B9F">
        <w:rPr>
          <w:i/>
        </w:rPr>
        <w:t xml:space="preserve">, where </w:t>
      </w:r>
      <w:r w:rsidRPr="00C07B9F">
        <w:rPr>
          <w:b/>
          <w:i/>
        </w:rPr>
        <w:t>W</w:t>
      </w:r>
      <w:r w:rsidRPr="00C07B9F">
        <w:rPr>
          <w:i/>
          <w:vertAlign w:val="subscript"/>
        </w:rPr>
        <w:t>1</w:t>
      </w:r>
      <w:r>
        <w:rPr>
          <w:i/>
        </w:rPr>
        <w:t xml:space="preserve"> codebook is used to indicate </w:t>
      </w:r>
      <w:r w:rsidRPr="00C07B9F">
        <w:rPr>
          <w:i/>
        </w:rPr>
        <w:t xml:space="preserve">beam/pre-coder groups, and </w:t>
      </w:r>
      <w:r w:rsidRPr="00C07B9F">
        <w:rPr>
          <w:b/>
          <w:i/>
        </w:rPr>
        <w:t>W</w:t>
      </w:r>
      <w:r w:rsidRPr="00C07B9F">
        <w:rPr>
          <w:i/>
          <w:vertAlign w:val="subscript"/>
        </w:rPr>
        <w:t>2</w:t>
      </w:r>
      <w:r w:rsidRPr="00C07B9F">
        <w:rPr>
          <w:i/>
        </w:rPr>
        <w:t xml:space="preserve"> codebook is </w:t>
      </w:r>
      <w:r>
        <w:rPr>
          <w:i/>
        </w:rPr>
        <w:t xml:space="preserve">used to indicate </w:t>
      </w:r>
      <w:r w:rsidRPr="00C07B9F">
        <w:rPr>
          <w:i/>
        </w:rPr>
        <w:t xml:space="preserve">beam/pre-coder </w:t>
      </w:r>
      <w:r>
        <w:rPr>
          <w:i/>
        </w:rPr>
        <w:t>(</w:t>
      </w:r>
      <w:r w:rsidRPr="00C07B9F">
        <w:rPr>
          <w:i/>
        </w:rPr>
        <w:t>and co-phase</w:t>
      </w:r>
      <w:r>
        <w:rPr>
          <w:i/>
        </w:rPr>
        <w:t>)</w:t>
      </w:r>
      <w:r w:rsidRPr="00C07B9F">
        <w:rPr>
          <w:i/>
        </w:rPr>
        <w:t xml:space="preserve"> selection. In particular, UL codebook </w:t>
      </w:r>
      <w:r>
        <w:rPr>
          <w:i/>
        </w:rPr>
        <w:t>is</w:t>
      </w:r>
      <w:r w:rsidRPr="00C07B9F">
        <w:rPr>
          <w:i/>
        </w:rPr>
        <w:t xml:space="preserve"> the same as the DL codebook for Type I CSI for 2, 4, and 8 port</w:t>
      </w:r>
      <w:r>
        <w:rPr>
          <w:i/>
        </w:rPr>
        <w:t>s proposed in [8-9]</w:t>
      </w:r>
      <w:r w:rsidRPr="00C07B9F">
        <w:rPr>
          <w:i/>
        </w:rPr>
        <w:t>.</w:t>
      </w:r>
    </w:p>
    <w:p w14:paraId="4242B7D7" w14:textId="59BBC3FE" w:rsidR="00575CE7" w:rsidRDefault="00575CE7" w:rsidP="00575CE7">
      <w:pPr>
        <w:spacing w:before="60" w:after="60" w:line="288" w:lineRule="auto"/>
        <w:rPr>
          <w:i/>
          <w:iCs/>
          <w:lang w:eastAsia="ko-KR"/>
        </w:rPr>
      </w:pPr>
      <w:r>
        <w:rPr>
          <w:b/>
          <w:i/>
          <w:iCs/>
          <w:lang w:eastAsia="ko-KR"/>
        </w:rPr>
        <w:t>Proposal 3</w:t>
      </w:r>
      <w:r w:rsidRPr="00DB70D8">
        <w:rPr>
          <w:i/>
          <w:iCs/>
          <w:lang w:eastAsia="ko-KR"/>
        </w:rPr>
        <w:t>: UL codebook parameters,</w:t>
      </w:r>
      <w:r w:rsidRPr="00DB70D8">
        <w:rPr>
          <w:b/>
          <w:i/>
          <w:iCs/>
          <w:lang w:eastAsia="ko-KR"/>
        </w:rPr>
        <w:t xml:space="preserve"> </w:t>
      </w:r>
      <w:r w:rsidRPr="00DB70D8">
        <w:rPr>
          <w:i/>
        </w:rPr>
        <w:t>(N</w:t>
      </w:r>
      <w:r w:rsidRPr="00DB70D8">
        <w:rPr>
          <w:i/>
          <w:vertAlign w:val="subscript"/>
        </w:rPr>
        <w:t>1</w:t>
      </w:r>
      <w:r w:rsidRPr="00DB70D8">
        <w:rPr>
          <w:i/>
        </w:rPr>
        <w:t>, N</w:t>
      </w:r>
      <w:r w:rsidRPr="00DB70D8">
        <w:rPr>
          <w:i/>
          <w:vertAlign w:val="subscript"/>
        </w:rPr>
        <w:t>2</w:t>
      </w:r>
      <w:r w:rsidRPr="00DB70D8">
        <w:rPr>
          <w:i/>
        </w:rPr>
        <w:t>), (O</w:t>
      </w:r>
      <w:r w:rsidRPr="00DB70D8">
        <w:rPr>
          <w:i/>
          <w:vertAlign w:val="subscript"/>
        </w:rPr>
        <w:t>1</w:t>
      </w:r>
      <w:r w:rsidRPr="00DB70D8">
        <w:rPr>
          <w:i/>
        </w:rPr>
        <w:t>, O</w:t>
      </w:r>
      <w:r w:rsidRPr="00DB70D8">
        <w:rPr>
          <w:i/>
          <w:vertAlign w:val="subscript"/>
        </w:rPr>
        <w:t>2</w:t>
      </w:r>
      <w:r w:rsidRPr="00DB70D8">
        <w:rPr>
          <w:i/>
        </w:rPr>
        <w:t>)</w:t>
      </w:r>
      <w:r>
        <w:rPr>
          <w:i/>
        </w:rPr>
        <w:t xml:space="preserve">, </w:t>
      </w:r>
      <w:r w:rsidRPr="00DB70D8">
        <w:rPr>
          <w:i/>
        </w:rPr>
        <w:t>and basis set type (</w:t>
      </w:r>
      <w:r w:rsidR="008D69EE">
        <w:rPr>
          <w:i/>
        </w:rPr>
        <w:t xml:space="preserve">e.g. </w:t>
      </w:r>
      <w:r w:rsidRPr="00DB70D8">
        <w:rPr>
          <w:i/>
        </w:rPr>
        <w:t xml:space="preserve">non-orthogonal) are fixed. The number of beams (L value), however, </w:t>
      </w:r>
      <w:r>
        <w:rPr>
          <w:i/>
        </w:rPr>
        <w:t>is</w:t>
      </w:r>
      <w:r w:rsidRPr="00DB70D8">
        <w:rPr>
          <w:i/>
        </w:rPr>
        <w:t xml:space="preserve"> configured to the UE.</w:t>
      </w:r>
      <w:r>
        <w:t xml:space="preserve">    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CE5A3D6" w14:textId="0231F7A2" w:rsidR="006059EC" w:rsidRDefault="00E900E4" w:rsidP="002600B6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6" w:name="_Ref465786852"/>
      <w:bookmarkStart w:id="7" w:name="_Ref449999046"/>
      <w:r>
        <w:rPr>
          <w:rFonts w:cs="Times New Roman"/>
          <w:lang w:eastAsia="ko-KR"/>
        </w:rPr>
        <w:t>RAN1#87</w:t>
      </w:r>
      <w:r w:rsidR="006059EC" w:rsidRPr="006059EC">
        <w:rPr>
          <w:rFonts w:cs="Times New Roman"/>
          <w:lang w:eastAsia="ko-KR"/>
        </w:rPr>
        <w:t>, Chairman’s notes</w:t>
      </w:r>
      <w:bookmarkEnd w:id="6"/>
    </w:p>
    <w:bookmarkEnd w:id="7"/>
    <w:p w14:paraId="78C184EA" w14:textId="6610C973" w:rsidR="006D1058" w:rsidRPr="00763868" w:rsidRDefault="006D1058" w:rsidP="00D71CAC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</w:t>
      </w:r>
      <w:r w:rsidR="00E900E4">
        <w:rPr>
          <w:rFonts w:cs="Times New Roman"/>
          <w:lang w:eastAsia="ko-KR"/>
        </w:rPr>
        <w:t>-17</w:t>
      </w:r>
      <w:r w:rsidR="00703910">
        <w:rPr>
          <w:rFonts w:cs="Times New Roman"/>
          <w:lang w:eastAsia="ko-KR"/>
        </w:rPr>
        <w:t>00909</w:t>
      </w:r>
      <w:r w:rsidRPr="003F00C5">
        <w:rPr>
          <w:rFonts w:cs="Times New Roman"/>
          <w:lang w:eastAsia="ko-KR"/>
        </w:rPr>
        <w:t xml:space="preserve">, </w:t>
      </w:r>
      <w:r w:rsidR="00434309">
        <w:rPr>
          <w:rFonts w:cs="Times New Roman"/>
          <w:lang w:eastAsia="ko-KR"/>
        </w:rPr>
        <w:t>“</w:t>
      </w:r>
      <w:r w:rsidR="00D71CAC" w:rsidRPr="00D71CAC">
        <w:rPr>
          <w:rFonts w:cs="Times New Roman"/>
          <w:lang w:eastAsia="ko-KR"/>
        </w:rPr>
        <w:t xml:space="preserve">CSI acquisition for </w:t>
      </w:r>
      <w:r w:rsidR="00D71CAC">
        <w:rPr>
          <w:rFonts w:cs="Times New Roman"/>
          <w:lang w:eastAsia="ko-KR"/>
        </w:rPr>
        <w:t>U</w:t>
      </w:r>
      <w:r w:rsidR="00D71CAC" w:rsidRPr="00D71CAC">
        <w:rPr>
          <w:rFonts w:cs="Times New Roman"/>
          <w:lang w:eastAsia="ko-KR"/>
        </w:rPr>
        <w:t>L NR MIMO</w:t>
      </w:r>
      <w:r>
        <w:rPr>
          <w:rFonts w:eastAsia="Batang" w:cs="Times New Roman"/>
          <w:lang w:eastAsia="zh-CN"/>
        </w:rPr>
        <w:t>,</w:t>
      </w:r>
      <w:r w:rsidR="00434309">
        <w:rPr>
          <w:rFonts w:eastAsia="Batang" w:cs="Times New Roman"/>
          <w:lang w:eastAsia="zh-CN"/>
        </w:rPr>
        <w:t>”</w:t>
      </w:r>
      <w:r>
        <w:rPr>
          <w:rFonts w:eastAsia="Batang" w:cs="Times New Roman"/>
          <w:lang w:eastAsia="zh-CN"/>
        </w:rPr>
        <w:t xml:space="preserve"> Samsung.</w:t>
      </w:r>
    </w:p>
    <w:p w14:paraId="27A8E1CA" w14:textId="2D0D2602" w:rsidR="00763868" w:rsidRPr="00D62FF0" w:rsidRDefault="00763868" w:rsidP="00763868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R1-17</w:t>
      </w:r>
      <w:r w:rsidR="00703910">
        <w:rPr>
          <w:rFonts w:cs="Times New Roman"/>
          <w:lang w:eastAsia="ko-KR"/>
        </w:rPr>
        <w:t>00897</w:t>
      </w:r>
      <w:r w:rsidRPr="003F00C5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Pr="00763868">
        <w:rPr>
          <w:rFonts w:cs="Times New Roman"/>
          <w:lang w:eastAsia="ko-KR"/>
        </w:rPr>
        <w:t>DMRS-based spatial multiplexing for UL NR MIMO</w:t>
      </w:r>
      <w:r>
        <w:rPr>
          <w:rFonts w:eastAsia="Batang" w:cs="Times New Roman"/>
          <w:lang w:eastAsia="zh-CN"/>
        </w:rPr>
        <w:t>,” Samsung.</w:t>
      </w:r>
    </w:p>
    <w:p w14:paraId="71C90063" w14:textId="578C7EF2" w:rsidR="00D62FF0" w:rsidRDefault="00D62FF0" w:rsidP="00D62FF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R1-091465, “</w:t>
      </w:r>
      <w:r w:rsidRPr="00D62FF0">
        <w:rPr>
          <w:rFonts w:cs="Times New Roman"/>
          <w:lang w:eastAsia="ko-KR"/>
        </w:rPr>
        <w:t>Precoding Design for LTE-A Uplink MIMO Operation</w:t>
      </w:r>
      <w:r>
        <w:rPr>
          <w:rFonts w:cs="Times New Roman"/>
          <w:lang w:eastAsia="ko-KR"/>
        </w:rPr>
        <w:t xml:space="preserve">,” Qualcomm. </w:t>
      </w:r>
    </w:p>
    <w:p w14:paraId="4DB4702F" w14:textId="628B002C" w:rsidR="00D62FF0" w:rsidRPr="00D62FF0" w:rsidRDefault="00D62FF0" w:rsidP="00D62FF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R1-090377, “</w:t>
      </w:r>
      <w:r w:rsidRPr="00D62FF0">
        <w:rPr>
          <w:rFonts w:cs="Times New Roman"/>
          <w:lang w:eastAsia="ko-KR"/>
        </w:rPr>
        <w:t>Uplink SU-MIMO in LTE-Advanced</w:t>
      </w:r>
      <w:r>
        <w:rPr>
          <w:rFonts w:cs="Times New Roman"/>
          <w:lang w:eastAsia="ko-KR"/>
        </w:rPr>
        <w:t xml:space="preserve">,” Ericsson. </w:t>
      </w:r>
    </w:p>
    <w:p w14:paraId="1E409717" w14:textId="4765B8DF" w:rsidR="00D62FF0" w:rsidRDefault="00D62FF0" w:rsidP="00D62FF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R1-091301, “</w:t>
      </w:r>
      <w:r w:rsidRPr="00D62FF0">
        <w:rPr>
          <w:rFonts w:cs="Times New Roman"/>
          <w:lang w:eastAsia="ko-KR"/>
        </w:rPr>
        <w:t>Codebook Design for 4Tx Uplink SU-MIMO</w:t>
      </w:r>
      <w:r>
        <w:rPr>
          <w:rFonts w:cs="Times New Roman"/>
          <w:lang w:eastAsia="ko-KR"/>
        </w:rPr>
        <w:t>,” Texas Instruments.</w:t>
      </w:r>
    </w:p>
    <w:p w14:paraId="764A0A0C" w14:textId="46613C80" w:rsidR="00D62FF0" w:rsidRDefault="00D62FF0" w:rsidP="00D62FF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R1-091818, “</w:t>
      </w:r>
      <w:r w:rsidRPr="00D62FF0">
        <w:rPr>
          <w:rFonts w:cs="Times New Roman"/>
          <w:lang w:eastAsia="ko-KR"/>
        </w:rPr>
        <w:t>Cubic Metric Friendly Precoding for UL 4Tx MIMO</w:t>
      </w:r>
      <w:r>
        <w:rPr>
          <w:rFonts w:cs="Times New Roman"/>
          <w:lang w:eastAsia="ko-KR"/>
        </w:rPr>
        <w:t>,” Huawei.</w:t>
      </w:r>
    </w:p>
    <w:p w14:paraId="3D706C86" w14:textId="6C77DD69" w:rsidR="008C2832" w:rsidRPr="006059EC" w:rsidRDefault="008C2832" w:rsidP="008C2832">
      <w:pPr>
        <w:pStyle w:val="2222"/>
        <w:numPr>
          <w:ilvl w:val="0"/>
          <w:numId w:val="5"/>
        </w:numPr>
        <w:spacing w:before="60" w:after="120" w:line="288" w:lineRule="auto"/>
        <w:ind w:firstLineChars="0"/>
        <w:jc w:val="left"/>
        <w:rPr>
          <w:rFonts w:cs="Times New Roman"/>
          <w:lang w:eastAsia="ko-KR"/>
        </w:rPr>
      </w:pPr>
      <w:bookmarkStart w:id="8" w:name="_Ref465786808"/>
      <w:r w:rsidRPr="006059EC">
        <w:rPr>
          <w:rFonts w:cs="Times New Roman"/>
          <w:lang w:eastAsia="ko-KR"/>
        </w:rPr>
        <w:t>R1-1</w:t>
      </w:r>
      <w:r>
        <w:rPr>
          <w:rFonts w:cs="Times New Roman"/>
          <w:lang w:eastAsia="ko-KR"/>
        </w:rPr>
        <w:t>7</w:t>
      </w:r>
      <w:r w:rsidR="00D473EE">
        <w:rPr>
          <w:rFonts w:cs="Times New Roman"/>
          <w:lang w:eastAsia="ko-KR"/>
        </w:rPr>
        <w:t>00912</w:t>
      </w:r>
      <w:r w:rsidRPr="006059EC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Pr="00560685">
        <w:rPr>
          <w:rFonts w:cs="Times New Roman"/>
          <w:lang w:eastAsia="ko-KR"/>
        </w:rPr>
        <w:t>Codebook design framework for NR MIMO</w:t>
      </w:r>
      <w:r w:rsidRPr="006059EC">
        <w:rPr>
          <w:rFonts w:eastAsia="Batang" w:cs="Times New Roman"/>
          <w:lang w:eastAsia="zh-CN"/>
        </w:rPr>
        <w:t>,</w:t>
      </w:r>
      <w:r>
        <w:rPr>
          <w:rFonts w:eastAsia="Batang" w:cs="Times New Roman"/>
          <w:lang w:eastAsia="zh-CN"/>
        </w:rPr>
        <w:t>”</w:t>
      </w:r>
      <w:r w:rsidRPr="006059EC">
        <w:rPr>
          <w:rFonts w:eastAsia="Batang" w:cs="Times New Roman"/>
          <w:lang w:eastAsia="zh-CN"/>
        </w:rPr>
        <w:t xml:space="preserve"> Samsung.</w:t>
      </w:r>
      <w:bookmarkEnd w:id="8"/>
    </w:p>
    <w:p w14:paraId="476801BB" w14:textId="4C29A20C" w:rsidR="008C2832" w:rsidRPr="008C2832" w:rsidRDefault="008C2832" w:rsidP="008C2832">
      <w:pPr>
        <w:pStyle w:val="2222"/>
        <w:numPr>
          <w:ilvl w:val="0"/>
          <w:numId w:val="5"/>
        </w:numPr>
        <w:spacing w:before="60"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</w:t>
      </w:r>
      <w:r w:rsidRPr="003F00C5">
        <w:rPr>
          <w:rFonts w:cs="Times New Roman"/>
          <w:lang w:eastAsia="ko-KR"/>
        </w:rPr>
        <w:t>-1</w:t>
      </w:r>
      <w:r>
        <w:rPr>
          <w:rFonts w:cs="Times New Roman"/>
          <w:lang w:eastAsia="ko-KR"/>
        </w:rPr>
        <w:t>7</w:t>
      </w:r>
      <w:r w:rsidR="00D473EE">
        <w:rPr>
          <w:rFonts w:cs="Times New Roman"/>
          <w:lang w:eastAsia="ko-KR"/>
        </w:rPr>
        <w:t>00911</w:t>
      </w:r>
      <w:r w:rsidRPr="003F00C5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“Type I CSI reporting for NR</w:t>
      </w:r>
      <w:r>
        <w:rPr>
          <w:rFonts w:eastAsia="Batang" w:cs="Times New Roman"/>
          <w:lang w:eastAsia="zh-CN"/>
        </w:rPr>
        <w:t>,” Samsung.</w:t>
      </w:r>
    </w:p>
    <w:sectPr w:rsidR="008C2832" w:rsidRPr="008C2832" w:rsidSect="00872417">
      <w:headerReference w:type="default" r:id="rId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68F407" w14:textId="77777777" w:rsidR="00314D61" w:rsidRDefault="00314D61">
      <w:r>
        <w:separator/>
      </w:r>
    </w:p>
  </w:endnote>
  <w:endnote w:type="continuationSeparator" w:id="0">
    <w:p w14:paraId="0CBB671A" w14:textId="77777777" w:rsidR="00314D61" w:rsidRDefault="00314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10A07D" w14:textId="77777777" w:rsidR="00314D61" w:rsidRDefault="00314D61">
      <w:r>
        <w:separator/>
      </w:r>
    </w:p>
  </w:footnote>
  <w:footnote w:type="continuationSeparator" w:id="0">
    <w:p w14:paraId="70C14B15" w14:textId="77777777" w:rsidR="00314D61" w:rsidRDefault="00314D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95D99" w14:textId="77777777" w:rsidR="00D02E74" w:rsidRDefault="00D02E7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3D40644"/>
    <w:multiLevelType w:val="hybridMultilevel"/>
    <w:tmpl w:val="3174A81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04293852"/>
    <w:multiLevelType w:val="hybridMultilevel"/>
    <w:tmpl w:val="E2E891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F4717CA"/>
    <w:multiLevelType w:val="hybridMultilevel"/>
    <w:tmpl w:val="9A729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2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E076B"/>
    <w:multiLevelType w:val="hybridMultilevel"/>
    <w:tmpl w:val="73FAA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7" w15:restartNumberingAfterBreak="0">
    <w:nsid w:val="31E26495"/>
    <w:multiLevelType w:val="hybridMultilevel"/>
    <w:tmpl w:val="09E8714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3521730F"/>
    <w:multiLevelType w:val="hybridMultilevel"/>
    <w:tmpl w:val="AFF4CF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56B0F77"/>
    <w:multiLevelType w:val="hybridMultilevel"/>
    <w:tmpl w:val="08040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1" w15:restartNumberingAfterBreak="0">
    <w:nsid w:val="372671FC"/>
    <w:multiLevelType w:val="hybridMultilevel"/>
    <w:tmpl w:val="46AA5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E207F1"/>
    <w:multiLevelType w:val="hybridMultilevel"/>
    <w:tmpl w:val="D46A665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4" w15:restartNumberingAfterBreak="0">
    <w:nsid w:val="49AC1C62"/>
    <w:multiLevelType w:val="hybridMultilevel"/>
    <w:tmpl w:val="2F7ACD2A"/>
    <w:lvl w:ilvl="0" w:tplc="57748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D0C8">
      <w:start w:val="37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1A3E58">
      <w:start w:val="37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0AEFE">
      <w:start w:val="376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2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A5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63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08A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1EE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4E944DBC"/>
    <w:multiLevelType w:val="hybridMultilevel"/>
    <w:tmpl w:val="C1402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9DC1CBE"/>
    <w:multiLevelType w:val="hybridMultilevel"/>
    <w:tmpl w:val="B6D0D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3" w15:restartNumberingAfterBreak="0">
    <w:nsid w:val="654C6329"/>
    <w:multiLevelType w:val="hybridMultilevel"/>
    <w:tmpl w:val="BF6AE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0C58AC"/>
    <w:multiLevelType w:val="hybridMultilevel"/>
    <w:tmpl w:val="1FCE9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6" w15:restartNumberingAfterBreak="0">
    <w:nsid w:val="6D662BBF"/>
    <w:multiLevelType w:val="hybridMultilevel"/>
    <w:tmpl w:val="E686642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7" w15:restartNumberingAfterBreak="0">
    <w:nsid w:val="715E6D7A"/>
    <w:multiLevelType w:val="hybridMultilevel"/>
    <w:tmpl w:val="80B40298"/>
    <w:lvl w:ilvl="0" w:tplc="03D2FD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7A28CBE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C98CA1FE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04F8003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4A2E43D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5A20F02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7666A0B4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BA2813F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BFB8A18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70132CC"/>
    <w:multiLevelType w:val="hybridMultilevel"/>
    <w:tmpl w:val="12FC9A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29"/>
  </w:num>
  <w:num w:numId="4">
    <w:abstractNumId w:val="38"/>
  </w:num>
  <w:num w:numId="5">
    <w:abstractNumId w:val="3"/>
  </w:num>
  <w:num w:numId="6">
    <w:abstractNumId w:val="32"/>
  </w:num>
  <w:num w:numId="7">
    <w:abstractNumId w:val="20"/>
  </w:num>
  <w:num w:numId="8">
    <w:abstractNumId w:val="35"/>
  </w:num>
  <w:num w:numId="9">
    <w:abstractNumId w:val="28"/>
  </w:num>
  <w:num w:numId="10">
    <w:abstractNumId w:val="12"/>
  </w:num>
  <w:num w:numId="11">
    <w:abstractNumId w:val="31"/>
  </w:num>
  <w:num w:numId="12">
    <w:abstractNumId w:val="0"/>
  </w:num>
  <w:num w:numId="13">
    <w:abstractNumId w:val="9"/>
  </w:num>
  <w:num w:numId="14">
    <w:abstractNumId w:val="5"/>
  </w:num>
  <w:num w:numId="15">
    <w:abstractNumId w:val="10"/>
  </w:num>
  <w:num w:numId="16">
    <w:abstractNumId w:val="22"/>
  </w:num>
  <w:num w:numId="17">
    <w:abstractNumId w:val="26"/>
  </w:num>
  <w:num w:numId="18">
    <w:abstractNumId w:val="11"/>
  </w:num>
  <w:num w:numId="19">
    <w:abstractNumId w:val="6"/>
  </w:num>
  <w:num w:numId="20">
    <w:abstractNumId w:val="23"/>
  </w:num>
  <w:num w:numId="21">
    <w:abstractNumId w:val="14"/>
  </w:num>
  <w:num w:numId="22">
    <w:abstractNumId w:val="1"/>
  </w:num>
  <w:num w:numId="23">
    <w:abstractNumId w:val="2"/>
  </w:num>
  <w:num w:numId="24">
    <w:abstractNumId w:val="37"/>
  </w:num>
  <w:num w:numId="25">
    <w:abstractNumId w:val="33"/>
  </w:num>
  <w:num w:numId="26">
    <w:abstractNumId w:val="30"/>
  </w:num>
  <w:num w:numId="27">
    <w:abstractNumId w:val="18"/>
  </w:num>
  <w:num w:numId="28">
    <w:abstractNumId w:val="8"/>
  </w:num>
  <w:num w:numId="29">
    <w:abstractNumId w:val="17"/>
  </w:num>
  <w:num w:numId="30">
    <w:abstractNumId w:val="27"/>
  </w:num>
  <w:num w:numId="31">
    <w:abstractNumId w:val="36"/>
  </w:num>
  <w:num w:numId="32">
    <w:abstractNumId w:val="24"/>
  </w:num>
  <w:num w:numId="33">
    <w:abstractNumId w:val="39"/>
  </w:num>
  <w:num w:numId="34">
    <w:abstractNumId w:val="13"/>
  </w:num>
  <w:num w:numId="35">
    <w:abstractNumId w:val="34"/>
  </w:num>
  <w:num w:numId="36">
    <w:abstractNumId w:val="21"/>
  </w:num>
  <w:num w:numId="37">
    <w:abstractNumId w:val="15"/>
  </w:num>
  <w:num w:numId="38">
    <w:abstractNumId w:val="25"/>
  </w:num>
  <w:num w:numId="39">
    <w:abstractNumId w:val="4"/>
  </w:num>
  <w:num w:numId="40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60B7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76D8"/>
    <w:rsid w:val="00030EA8"/>
    <w:rsid w:val="00032854"/>
    <w:rsid w:val="000375ED"/>
    <w:rsid w:val="0004152C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67E"/>
    <w:rsid w:val="000627C6"/>
    <w:rsid w:val="00063AC6"/>
    <w:rsid w:val="000642F7"/>
    <w:rsid w:val="00064714"/>
    <w:rsid w:val="00065630"/>
    <w:rsid w:val="00070921"/>
    <w:rsid w:val="00070FFF"/>
    <w:rsid w:val="0007119C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739B"/>
    <w:rsid w:val="000974E1"/>
    <w:rsid w:val="000A1D31"/>
    <w:rsid w:val="000A26F4"/>
    <w:rsid w:val="000A5315"/>
    <w:rsid w:val="000A591F"/>
    <w:rsid w:val="000A6336"/>
    <w:rsid w:val="000A77A6"/>
    <w:rsid w:val="000B0565"/>
    <w:rsid w:val="000B0B99"/>
    <w:rsid w:val="000B25B1"/>
    <w:rsid w:val="000B2B68"/>
    <w:rsid w:val="000B4FD7"/>
    <w:rsid w:val="000C0163"/>
    <w:rsid w:val="000C074E"/>
    <w:rsid w:val="000C14C1"/>
    <w:rsid w:val="000C1591"/>
    <w:rsid w:val="000C28AD"/>
    <w:rsid w:val="000C2DAC"/>
    <w:rsid w:val="000C3A4B"/>
    <w:rsid w:val="000C51B3"/>
    <w:rsid w:val="000C650F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2201"/>
    <w:rsid w:val="000E48A4"/>
    <w:rsid w:val="000E512F"/>
    <w:rsid w:val="000E7166"/>
    <w:rsid w:val="000E722C"/>
    <w:rsid w:val="000F0D83"/>
    <w:rsid w:val="000F2916"/>
    <w:rsid w:val="000F3287"/>
    <w:rsid w:val="000F3460"/>
    <w:rsid w:val="000F3AB3"/>
    <w:rsid w:val="000F433B"/>
    <w:rsid w:val="000F5D7C"/>
    <w:rsid w:val="000F60C9"/>
    <w:rsid w:val="000F762B"/>
    <w:rsid w:val="001009F2"/>
    <w:rsid w:val="00100CCE"/>
    <w:rsid w:val="00100E9E"/>
    <w:rsid w:val="0010112F"/>
    <w:rsid w:val="00101AC6"/>
    <w:rsid w:val="00101FE9"/>
    <w:rsid w:val="001023DC"/>
    <w:rsid w:val="00102506"/>
    <w:rsid w:val="00102B3E"/>
    <w:rsid w:val="001038BF"/>
    <w:rsid w:val="00103FB1"/>
    <w:rsid w:val="00104BD6"/>
    <w:rsid w:val="001065FA"/>
    <w:rsid w:val="001067FF"/>
    <w:rsid w:val="00106F9A"/>
    <w:rsid w:val="00107C3A"/>
    <w:rsid w:val="00111454"/>
    <w:rsid w:val="001119F5"/>
    <w:rsid w:val="00112A78"/>
    <w:rsid w:val="00113D8C"/>
    <w:rsid w:val="00114EB4"/>
    <w:rsid w:val="001155B8"/>
    <w:rsid w:val="00115719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36E6"/>
    <w:rsid w:val="0015445A"/>
    <w:rsid w:val="00154BFC"/>
    <w:rsid w:val="0015718B"/>
    <w:rsid w:val="00162392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6B67"/>
    <w:rsid w:val="00180AD4"/>
    <w:rsid w:val="00181899"/>
    <w:rsid w:val="00182E06"/>
    <w:rsid w:val="00184848"/>
    <w:rsid w:val="001850D6"/>
    <w:rsid w:val="00186555"/>
    <w:rsid w:val="00186FB0"/>
    <w:rsid w:val="001911AC"/>
    <w:rsid w:val="0019161B"/>
    <w:rsid w:val="00192E87"/>
    <w:rsid w:val="00193FF7"/>
    <w:rsid w:val="0019499E"/>
    <w:rsid w:val="0019664A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3602"/>
    <w:rsid w:val="001B620C"/>
    <w:rsid w:val="001B7B86"/>
    <w:rsid w:val="001C06AA"/>
    <w:rsid w:val="001C1306"/>
    <w:rsid w:val="001C3694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7A27"/>
    <w:rsid w:val="001E01A3"/>
    <w:rsid w:val="001E083E"/>
    <w:rsid w:val="001E2551"/>
    <w:rsid w:val="001E5959"/>
    <w:rsid w:val="001E6796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2B99"/>
    <w:rsid w:val="0021354A"/>
    <w:rsid w:val="00213AE9"/>
    <w:rsid w:val="00214221"/>
    <w:rsid w:val="0021488F"/>
    <w:rsid w:val="002154B8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2DD2"/>
    <w:rsid w:val="00233868"/>
    <w:rsid w:val="00235271"/>
    <w:rsid w:val="002354CF"/>
    <w:rsid w:val="00235759"/>
    <w:rsid w:val="00236BA6"/>
    <w:rsid w:val="00237133"/>
    <w:rsid w:val="0023789F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260"/>
    <w:rsid w:val="002469F1"/>
    <w:rsid w:val="0024758D"/>
    <w:rsid w:val="0025048D"/>
    <w:rsid w:val="00251DAC"/>
    <w:rsid w:val="00252177"/>
    <w:rsid w:val="0025287D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38B0"/>
    <w:rsid w:val="002738CD"/>
    <w:rsid w:val="00274128"/>
    <w:rsid w:val="00274425"/>
    <w:rsid w:val="00274B12"/>
    <w:rsid w:val="002757AF"/>
    <w:rsid w:val="00275C05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1B78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74D6"/>
    <w:rsid w:val="002B17A8"/>
    <w:rsid w:val="002B194E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46A5"/>
    <w:rsid w:val="002D06B4"/>
    <w:rsid w:val="002D233C"/>
    <w:rsid w:val="002D2EF7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28D8"/>
    <w:rsid w:val="002F2F5B"/>
    <w:rsid w:val="002F47AD"/>
    <w:rsid w:val="002F5790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D61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3129D"/>
    <w:rsid w:val="003324E2"/>
    <w:rsid w:val="003341BA"/>
    <w:rsid w:val="0033527C"/>
    <w:rsid w:val="0033544D"/>
    <w:rsid w:val="00336575"/>
    <w:rsid w:val="00336BCE"/>
    <w:rsid w:val="00337211"/>
    <w:rsid w:val="00337623"/>
    <w:rsid w:val="0034437D"/>
    <w:rsid w:val="00344711"/>
    <w:rsid w:val="003447C2"/>
    <w:rsid w:val="00344954"/>
    <w:rsid w:val="00345DEA"/>
    <w:rsid w:val="003476A1"/>
    <w:rsid w:val="003514CD"/>
    <w:rsid w:val="003524BB"/>
    <w:rsid w:val="003527C3"/>
    <w:rsid w:val="00353368"/>
    <w:rsid w:val="00353783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6FA7"/>
    <w:rsid w:val="003976FE"/>
    <w:rsid w:val="003A4806"/>
    <w:rsid w:val="003A5488"/>
    <w:rsid w:val="003A55F1"/>
    <w:rsid w:val="003A5945"/>
    <w:rsid w:val="003A5D2B"/>
    <w:rsid w:val="003A69C3"/>
    <w:rsid w:val="003A730C"/>
    <w:rsid w:val="003B0AC6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633B"/>
    <w:rsid w:val="003F00C5"/>
    <w:rsid w:val="003F0727"/>
    <w:rsid w:val="003F0876"/>
    <w:rsid w:val="003F0A78"/>
    <w:rsid w:val="003F0E1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8AB"/>
    <w:rsid w:val="00401F93"/>
    <w:rsid w:val="00402AD2"/>
    <w:rsid w:val="0040329D"/>
    <w:rsid w:val="00403FD2"/>
    <w:rsid w:val="00404B4A"/>
    <w:rsid w:val="00405213"/>
    <w:rsid w:val="0040633D"/>
    <w:rsid w:val="004107E6"/>
    <w:rsid w:val="00412AB3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51C1"/>
    <w:rsid w:val="00436AEE"/>
    <w:rsid w:val="00437386"/>
    <w:rsid w:val="00440E60"/>
    <w:rsid w:val="0044112D"/>
    <w:rsid w:val="00441151"/>
    <w:rsid w:val="00442C0D"/>
    <w:rsid w:val="004430A5"/>
    <w:rsid w:val="004471CE"/>
    <w:rsid w:val="00450C48"/>
    <w:rsid w:val="00452E54"/>
    <w:rsid w:val="004530DE"/>
    <w:rsid w:val="0045322C"/>
    <w:rsid w:val="004540F0"/>
    <w:rsid w:val="00454D22"/>
    <w:rsid w:val="00455672"/>
    <w:rsid w:val="00455E7A"/>
    <w:rsid w:val="00461C28"/>
    <w:rsid w:val="004624A3"/>
    <w:rsid w:val="00464B4D"/>
    <w:rsid w:val="00465F1F"/>
    <w:rsid w:val="0046666D"/>
    <w:rsid w:val="00467411"/>
    <w:rsid w:val="00467A29"/>
    <w:rsid w:val="0047010E"/>
    <w:rsid w:val="00470D36"/>
    <w:rsid w:val="0047128F"/>
    <w:rsid w:val="00471516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5F9"/>
    <w:rsid w:val="004A5660"/>
    <w:rsid w:val="004A574A"/>
    <w:rsid w:val="004A5A2F"/>
    <w:rsid w:val="004A73B7"/>
    <w:rsid w:val="004B02A2"/>
    <w:rsid w:val="004B0763"/>
    <w:rsid w:val="004B2737"/>
    <w:rsid w:val="004B2890"/>
    <w:rsid w:val="004B37FF"/>
    <w:rsid w:val="004B38E1"/>
    <w:rsid w:val="004B3FBF"/>
    <w:rsid w:val="004B461B"/>
    <w:rsid w:val="004B4C96"/>
    <w:rsid w:val="004B6F8B"/>
    <w:rsid w:val="004C1AC1"/>
    <w:rsid w:val="004C2115"/>
    <w:rsid w:val="004C31D3"/>
    <w:rsid w:val="004C3C38"/>
    <w:rsid w:val="004C4315"/>
    <w:rsid w:val="004C48A5"/>
    <w:rsid w:val="004C5D06"/>
    <w:rsid w:val="004C657C"/>
    <w:rsid w:val="004D026D"/>
    <w:rsid w:val="004D04E2"/>
    <w:rsid w:val="004D108A"/>
    <w:rsid w:val="004D111C"/>
    <w:rsid w:val="004D159C"/>
    <w:rsid w:val="004D1C4B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5167A"/>
    <w:rsid w:val="00553AF5"/>
    <w:rsid w:val="00555F2F"/>
    <w:rsid w:val="00560F2D"/>
    <w:rsid w:val="00567B39"/>
    <w:rsid w:val="00572E2F"/>
    <w:rsid w:val="005742D7"/>
    <w:rsid w:val="005744E6"/>
    <w:rsid w:val="00574613"/>
    <w:rsid w:val="00574D57"/>
    <w:rsid w:val="005750FD"/>
    <w:rsid w:val="00575276"/>
    <w:rsid w:val="00575CE7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3F05"/>
    <w:rsid w:val="005A490C"/>
    <w:rsid w:val="005A4C2A"/>
    <w:rsid w:val="005A4F47"/>
    <w:rsid w:val="005A6C32"/>
    <w:rsid w:val="005A73AC"/>
    <w:rsid w:val="005A7427"/>
    <w:rsid w:val="005B0563"/>
    <w:rsid w:val="005B274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4FA4"/>
    <w:rsid w:val="005C70AD"/>
    <w:rsid w:val="005C7D83"/>
    <w:rsid w:val="005D0C6E"/>
    <w:rsid w:val="005D0EB6"/>
    <w:rsid w:val="005D1475"/>
    <w:rsid w:val="005D2F66"/>
    <w:rsid w:val="005D3C4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4D0F"/>
    <w:rsid w:val="005F4E6B"/>
    <w:rsid w:val="005F4F56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3C8C"/>
    <w:rsid w:val="00624603"/>
    <w:rsid w:val="0062531F"/>
    <w:rsid w:val="006255CB"/>
    <w:rsid w:val="00627509"/>
    <w:rsid w:val="00630E9A"/>
    <w:rsid w:val="00631C9C"/>
    <w:rsid w:val="00632AE4"/>
    <w:rsid w:val="0063477E"/>
    <w:rsid w:val="00634989"/>
    <w:rsid w:val="006377FF"/>
    <w:rsid w:val="00640FB2"/>
    <w:rsid w:val="00641F41"/>
    <w:rsid w:val="00642A83"/>
    <w:rsid w:val="00643083"/>
    <w:rsid w:val="006458B7"/>
    <w:rsid w:val="00645E63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2DA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DE5"/>
    <w:rsid w:val="00670F1B"/>
    <w:rsid w:val="006710BE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F2"/>
    <w:rsid w:val="00690293"/>
    <w:rsid w:val="00690437"/>
    <w:rsid w:val="00690CE2"/>
    <w:rsid w:val="006918CE"/>
    <w:rsid w:val="00691CE4"/>
    <w:rsid w:val="0069233F"/>
    <w:rsid w:val="00694A86"/>
    <w:rsid w:val="00694BC6"/>
    <w:rsid w:val="00696206"/>
    <w:rsid w:val="0069655D"/>
    <w:rsid w:val="00696E55"/>
    <w:rsid w:val="006A0925"/>
    <w:rsid w:val="006A25EB"/>
    <w:rsid w:val="006A2D0C"/>
    <w:rsid w:val="006A2D38"/>
    <w:rsid w:val="006A6FAD"/>
    <w:rsid w:val="006A7D31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E11"/>
    <w:rsid w:val="006D2ED0"/>
    <w:rsid w:val="006D3D85"/>
    <w:rsid w:val="006D4ADB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752"/>
    <w:rsid w:val="006E1EC6"/>
    <w:rsid w:val="006E3A23"/>
    <w:rsid w:val="006E5140"/>
    <w:rsid w:val="006E5428"/>
    <w:rsid w:val="006E6697"/>
    <w:rsid w:val="006E6A76"/>
    <w:rsid w:val="006F0700"/>
    <w:rsid w:val="006F199F"/>
    <w:rsid w:val="006F204A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74F"/>
    <w:rsid w:val="00703910"/>
    <w:rsid w:val="007039A6"/>
    <w:rsid w:val="00705B9C"/>
    <w:rsid w:val="00706011"/>
    <w:rsid w:val="0070636F"/>
    <w:rsid w:val="007063DE"/>
    <w:rsid w:val="00707D33"/>
    <w:rsid w:val="0071081E"/>
    <w:rsid w:val="007110E6"/>
    <w:rsid w:val="00711976"/>
    <w:rsid w:val="007130BE"/>
    <w:rsid w:val="0071329A"/>
    <w:rsid w:val="00714030"/>
    <w:rsid w:val="007155D3"/>
    <w:rsid w:val="00715FF1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5463"/>
    <w:rsid w:val="00737F4D"/>
    <w:rsid w:val="00741B82"/>
    <w:rsid w:val="00746D48"/>
    <w:rsid w:val="00750E72"/>
    <w:rsid w:val="00752F85"/>
    <w:rsid w:val="00753A41"/>
    <w:rsid w:val="00755AD7"/>
    <w:rsid w:val="00756864"/>
    <w:rsid w:val="00760CE8"/>
    <w:rsid w:val="00761697"/>
    <w:rsid w:val="007625EC"/>
    <w:rsid w:val="00762839"/>
    <w:rsid w:val="00763868"/>
    <w:rsid w:val="007658A6"/>
    <w:rsid w:val="00766BA8"/>
    <w:rsid w:val="007708D5"/>
    <w:rsid w:val="00771F90"/>
    <w:rsid w:val="0077429E"/>
    <w:rsid w:val="00774491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1B3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594"/>
    <w:rsid w:val="00792B38"/>
    <w:rsid w:val="00793489"/>
    <w:rsid w:val="00793519"/>
    <w:rsid w:val="00794412"/>
    <w:rsid w:val="007973AE"/>
    <w:rsid w:val="00797420"/>
    <w:rsid w:val="00797B10"/>
    <w:rsid w:val="007A2CF0"/>
    <w:rsid w:val="007A3DB5"/>
    <w:rsid w:val="007A3DC7"/>
    <w:rsid w:val="007B1C28"/>
    <w:rsid w:val="007B299C"/>
    <w:rsid w:val="007B2A97"/>
    <w:rsid w:val="007B398E"/>
    <w:rsid w:val="007B3ED7"/>
    <w:rsid w:val="007B49B4"/>
    <w:rsid w:val="007B6146"/>
    <w:rsid w:val="007B7FE6"/>
    <w:rsid w:val="007C0497"/>
    <w:rsid w:val="007C0DB2"/>
    <w:rsid w:val="007C1FEB"/>
    <w:rsid w:val="007C25EB"/>
    <w:rsid w:val="007C3BF0"/>
    <w:rsid w:val="007C45F9"/>
    <w:rsid w:val="007C5842"/>
    <w:rsid w:val="007C6231"/>
    <w:rsid w:val="007C70A5"/>
    <w:rsid w:val="007C7CD0"/>
    <w:rsid w:val="007C7F30"/>
    <w:rsid w:val="007D3572"/>
    <w:rsid w:val="007D3B92"/>
    <w:rsid w:val="007D7A62"/>
    <w:rsid w:val="007E017B"/>
    <w:rsid w:val="007E1D9C"/>
    <w:rsid w:val="007E31E4"/>
    <w:rsid w:val="007E42C7"/>
    <w:rsid w:val="007E57D0"/>
    <w:rsid w:val="007E63F4"/>
    <w:rsid w:val="007E7FB0"/>
    <w:rsid w:val="007F1467"/>
    <w:rsid w:val="007F400E"/>
    <w:rsid w:val="007F75CB"/>
    <w:rsid w:val="007F76E5"/>
    <w:rsid w:val="00800285"/>
    <w:rsid w:val="0080288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2B88"/>
    <w:rsid w:val="00822F8F"/>
    <w:rsid w:val="00824242"/>
    <w:rsid w:val="0082435C"/>
    <w:rsid w:val="00825035"/>
    <w:rsid w:val="0082540F"/>
    <w:rsid w:val="00825973"/>
    <w:rsid w:val="00825B44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6E62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765"/>
    <w:rsid w:val="00880A9E"/>
    <w:rsid w:val="00881099"/>
    <w:rsid w:val="00881485"/>
    <w:rsid w:val="00881501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732"/>
    <w:rsid w:val="008A026C"/>
    <w:rsid w:val="008A12CF"/>
    <w:rsid w:val="008A1817"/>
    <w:rsid w:val="008A1EB7"/>
    <w:rsid w:val="008A3312"/>
    <w:rsid w:val="008A4260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2832"/>
    <w:rsid w:val="008C3FDD"/>
    <w:rsid w:val="008C5D63"/>
    <w:rsid w:val="008C7A40"/>
    <w:rsid w:val="008D324A"/>
    <w:rsid w:val="008D390E"/>
    <w:rsid w:val="008D46B0"/>
    <w:rsid w:val="008D49BC"/>
    <w:rsid w:val="008D5A50"/>
    <w:rsid w:val="008D5BAB"/>
    <w:rsid w:val="008D69EE"/>
    <w:rsid w:val="008E00EE"/>
    <w:rsid w:val="008E0543"/>
    <w:rsid w:val="008E1091"/>
    <w:rsid w:val="008E14ED"/>
    <w:rsid w:val="008E158C"/>
    <w:rsid w:val="008E1CBB"/>
    <w:rsid w:val="008E1EB9"/>
    <w:rsid w:val="008E2AE5"/>
    <w:rsid w:val="008E38AD"/>
    <w:rsid w:val="008E3DC0"/>
    <w:rsid w:val="008E686B"/>
    <w:rsid w:val="008F2B67"/>
    <w:rsid w:val="008F301F"/>
    <w:rsid w:val="008F3F16"/>
    <w:rsid w:val="008F55A4"/>
    <w:rsid w:val="008F58AD"/>
    <w:rsid w:val="008F6B64"/>
    <w:rsid w:val="00901A1C"/>
    <w:rsid w:val="009029AD"/>
    <w:rsid w:val="00902F8A"/>
    <w:rsid w:val="009038A9"/>
    <w:rsid w:val="00904908"/>
    <w:rsid w:val="009078A9"/>
    <w:rsid w:val="00907CE5"/>
    <w:rsid w:val="009103AF"/>
    <w:rsid w:val="009112F8"/>
    <w:rsid w:val="00911CDE"/>
    <w:rsid w:val="00911FD8"/>
    <w:rsid w:val="0091365E"/>
    <w:rsid w:val="00915DBD"/>
    <w:rsid w:val="009170D7"/>
    <w:rsid w:val="00917BD8"/>
    <w:rsid w:val="0092003A"/>
    <w:rsid w:val="00921A03"/>
    <w:rsid w:val="00921C98"/>
    <w:rsid w:val="0092441A"/>
    <w:rsid w:val="00924866"/>
    <w:rsid w:val="0092530C"/>
    <w:rsid w:val="009259C2"/>
    <w:rsid w:val="00925AA2"/>
    <w:rsid w:val="00927DA8"/>
    <w:rsid w:val="00931E59"/>
    <w:rsid w:val="009322F2"/>
    <w:rsid w:val="00933BB5"/>
    <w:rsid w:val="0093725F"/>
    <w:rsid w:val="00937E33"/>
    <w:rsid w:val="009446EA"/>
    <w:rsid w:val="00945482"/>
    <w:rsid w:val="00945E21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571B3"/>
    <w:rsid w:val="0096049F"/>
    <w:rsid w:val="00961820"/>
    <w:rsid w:val="0096225A"/>
    <w:rsid w:val="009623EE"/>
    <w:rsid w:val="00964FE6"/>
    <w:rsid w:val="00967D6D"/>
    <w:rsid w:val="00972D70"/>
    <w:rsid w:val="009735EC"/>
    <w:rsid w:val="00975CC7"/>
    <w:rsid w:val="00976F41"/>
    <w:rsid w:val="00977E64"/>
    <w:rsid w:val="00980278"/>
    <w:rsid w:val="00980425"/>
    <w:rsid w:val="0098068D"/>
    <w:rsid w:val="00981709"/>
    <w:rsid w:val="00982282"/>
    <w:rsid w:val="009824CA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89C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5C5"/>
    <w:rsid w:val="009E19E6"/>
    <w:rsid w:val="009E2149"/>
    <w:rsid w:val="009E2872"/>
    <w:rsid w:val="009E4A14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A02D0F"/>
    <w:rsid w:val="00A0774C"/>
    <w:rsid w:val="00A10587"/>
    <w:rsid w:val="00A109F3"/>
    <w:rsid w:val="00A10FCC"/>
    <w:rsid w:val="00A11BF8"/>
    <w:rsid w:val="00A12A90"/>
    <w:rsid w:val="00A14F1B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4D92"/>
    <w:rsid w:val="00A45CA0"/>
    <w:rsid w:val="00A4626E"/>
    <w:rsid w:val="00A467D0"/>
    <w:rsid w:val="00A471C4"/>
    <w:rsid w:val="00A474BA"/>
    <w:rsid w:val="00A47A1D"/>
    <w:rsid w:val="00A47A54"/>
    <w:rsid w:val="00A514DB"/>
    <w:rsid w:val="00A51FC5"/>
    <w:rsid w:val="00A54D83"/>
    <w:rsid w:val="00A5697C"/>
    <w:rsid w:val="00A60A1B"/>
    <w:rsid w:val="00A60EBA"/>
    <w:rsid w:val="00A61895"/>
    <w:rsid w:val="00A6241F"/>
    <w:rsid w:val="00A63D53"/>
    <w:rsid w:val="00A649C8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0400"/>
    <w:rsid w:val="00A81B80"/>
    <w:rsid w:val="00A81B88"/>
    <w:rsid w:val="00A83127"/>
    <w:rsid w:val="00A83669"/>
    <w:rsid w:val="00A846F3"/>
    <w:rsid w:val="00A84E99"/>
    <w:rsid w:val="00A85506"/>
    <w:rsid w:val="00A85F48"/>
    <w:rsid w:val="00A86177"/>
    <w:rsid w:val="00A930E9"/>
    <w:rsid w:val="00A947EF"/>
    <w:rsid w:val="00A9517A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0F6B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2ABA"/>
    <w:rsid w:val="00AC3BC2"/>
    <w:rsid w:val="00AC4104"/>
    <w:rsid w:val="00AC5F5B"/>
    <w:rsid w:val="00AC7214"/>
    <w:rsid w:val="00AC76CF"/>
    <w:rsid w:val="00AC7E55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399"/>
    <w:rsid w:val="00B009C4"/>
    <w:rsid w:val="00B00C96"/>
    <w:rsid w:val="00B01DB5"/>
    <w:rsid w:val="00B021C4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05"/>
    <w:rsid w:val="00B7077E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48C9"/>
    <w:rsid w:val="00B85D36"/>
    <w:rsid w:val="00B872C6"/>
    <w:rsid w:val="00B92BDF"/>
    <w:rsid w:val="00B93E09"/>
    <w:rsid w:val="00B93EE0"/>
    <w:rsid w:val="00B95489"/>
    <w:rsid w:val="00B9625B"/>
    <w:rsid w:val="00B96BFE"/>
    <w:rsid w:val="00BA0940"/>
    <w:rsid w:val="00BA13C8"/>
    <w:rsid w:val="00BA267A"/>
    <w:rsid w:val="00BA3A0E"/>
    <w:rsid w:val="00BA3D0B"/>
    <w:rsid w:val="00BA5A0C"/>
    <w:rsid w:val="00BB0244"/>
    <w:rsid w:val="00BB308A"/>
    <w:rsid w:val="00BB35B2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3890"/>
    <w:rsid w:val="00BD4462"/>
    <w:rsid w:val="00BD4CE9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6CA2"/>
    <w:rsid w:val="00BE77AD"/>
    <w:rsid w:val="00BE7E89"/>
    <w:rsid w:val="00BF0BE6"/>
    <w:rsid w:val="00BF216C"/>
    <w:rsid w:val="00BF26A0"/>
    <w:rsid w:val="00BF2821"/>
    <w:rsid w:val="00BF2C7B"/>
    <w:rsid w:val="00BF63FF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07B9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32E"/>
    <w:rsid w:val="00C23C48"/>
    <w:rsid w:val="00C256C7"/>
    <w:rsid w:val="00C2580D"/>
    <w:rsid w:val="00C2617F"/>
    <w:rsid w:val="00C26AEC"/>
    <w:rsid w:val="00C26E84"/>
    <w:rsid w:val="00C27490"/>
    <w:rsid w:val="00C311DA"/>
    <w:rsid w:val="00C32284"/>
    <w:rsid w:val="00C328DB"/>
    <w:rsid w:val="00C32AC2"/>
    <w:rsid w:val="00C33BE7"/>
    <w:rsid w:val="00C34648"/>
    <w:rsid w:val="00C359D2"/>
    <w:rsid w:val="00C4109E"/>
    <w:rsid w:val="00C42768"/>
    <w:rsid w:val="00C42ED0"/>
    <w:rsid w:val="00C44D97"/>
    <w:rsid w:val="00C452B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1077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4976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3F8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4B3D"/>
    <w:rsid w:val="00D2719E"/>
    <w:rsid w:val="00D2759E"/>
    <w:rsid w:val="00D27B3D"/>
    <w:rsid w:val="00D3051E"/>
    <w:rsid w:val="00D30624"/>
    <w:rsid w:val="00D319EA"/>
    <w:rsid w:val="00D31D6A"/>
    <w:rsid w:val="00D32097"/>
    <w:rsid w:val="00D33009"/>
    <w:rsid w:val="00D33ACD"/>
    <w:rsid w:val="00D348E4"/>
    <w:rsid w:val="00D369FC"/>
    <w:rsid w:val="00D40DAB"/>
    <w:rsid w:val="00D4171F"/>
    <w:rsid w:val="00D473EE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FF0"/>
    <w:rsid w:val="00D63046"/>
    <w:rsid w:val="00D65BEE"/>
    <w:rsid w:val="00D66AA4"/>
    <w:rsid w:val="00D675D0"/>
    <w:rsid w:val="00D701A1"/>
    <w:rsid w:val="00D71842"/>
    <w:rsid w:val="00D71CAC"/>
    <w:rsid w:val="00D72E1A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70D8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434E"/>
    <w:rsid w:val="00DD6237"/>
    <w:rsid w:val="00DE135B"/>
    <w:rsid w:val="00DE13AB"/>
    <w:rsid w:val="00DE1C7E"/>
    <w:rsid w:val="00DE31AD"/>
    <w:rsid w:val="00DE4619"/>
    <w:rsid w:val="00DE714A"/>
    <w:rsid w:val="00DF27CE"/>
    <w:rsid w:val="00DF2A89"/>
    <w:rsid w:val="00DF2CB8"/>
    <w:rsid w:val="00DF3A66"/>
    <w:rsid w:val="00DF3E32"/>
    <w:rsid w:val="00DF5F50"/>
    <w:rsid w:val="00DF73AC"/>
    <w:rsid w:val="00DF7613"/>
    <w:rsid w:val="00E007C7"/>
    <w:rsid w:val="00E009AC"/>
    <w:rsid w:val="00E04943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454D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767"/>
    <w:rsid w:val="00E65EE0"/>
    <w:rsid w:val="00E66160"/>
    <w:rsid w:val="00E67F31"/>
    <w:rsid w:val="00E70B98"/>
    <w:rsid w:val="00E70DE5"/>
    <w:rsid w:val="00E71E31"/>
    <w:rsid w:val="00E725B1"/>
    <w:rsid w:val="00E72FA3"/>
    <w:rsid w:val="00E73012"/>
    <w:rsid w:val="00E76B97"/>
    <w:rsid w:val="00E777F8"/>
    <w:rsid w:val="00E8158A"/>
    <w:rsid w:val="00E81B5B"/>
    <w:rsid w:val="00E84296"/>
    <w:rsid w:val="00E84B03"/>
    <w:rsid w:val="00E87A93"/>
    <w:rsid w:val="00E87B10"/>
    <w:rsid w:val="00E900E4"/>
    <w:rsid w:val="00E902AB"/>
    <w:rsid w:val="00E90C53"/>
    <w:rsid w:val="00E90F78"/>
    <w:rsid w:val="00E91637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C03B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337E"/>
    <w:rsid w:val="00EE0233"/>
    <w:rsid w:val="00EE082D"/>
    <w:rsid w:val="00EE08C5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B19"/>
    <w:rsid w:val="00F01D83"/>
    <w:rsid w:val="00F01FD0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64D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2901"/>
    <w:rsid w:val="00F42A56"/>
    <w:rsid w:val="00F45E58"/>
    <w:rsid w:val="00F46173"/>
    <w:rsid w:val="00F47ABE"/>
    <w:rsid w:val="00F50EF1"/>
    <w:rsid w:val="00F5167E"/>
    <w:rsid w:val="00F53998"/>
    <w:rsid w:val="00F55638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77734"/>
    <w:rsid w:val="00F809BC"/>
    <w:rsid w:val="00F82A79"/>
    <w:rsid w:val="00F8318B"/>
    <w:rsid w:val="00F83C00"/>
    <w:rsid w:val="00F84490"/>
    <w:rsid w:val="00F85A28"/>
    <w:rsid w:val="00F85DC0"/>
    <w:rsid w:val="00F8600B"/>
    <w:rsid w:val="00F866FB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37F1"/>
    <w:rsid w:val="00FA3983"/>
    <w:rsid w:val="00FA4408"/>
    <w:rsid w:val="00FA49ED"/>
    <w:rsid w:val="00FA73F2"/>
    <w:rsid w:val="00FA77AE"/>
    <w:rsid w:val="00FA7C6D"/>
    <w:rsid w:val="00FB03EA"/>
    <w:rsid w:val="00FB1962"/>
    <w:rsid w:val="00FB2662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5E96"/>
    <w:rsid w:val="00FD73F6"/>
    <w:rsid w:val="00FD7DAF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83D13F11-1B2D-49C2-996F-080F81256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1A568-AAF9-4085-B73F-AC47B4C12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809</Words>
  <Characters>4612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10</cp:revision>
  <cp:lastPrinted>2012-03-15T10:36:00Z</cp:lastPrinted>
  <dcterms:created xsi:type="dcterms:W3CDTF">2017-01-09T09:20:00Z</dcterms:created>
  <dcterms:modified xsi:type="dcterms:W3CDTF">2017-01-09T22:35:00Z</dcterms:modified>
</cp:coreProperties>
</file>